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B5D16" w14:textId="77777777" w:rsidR="00657CCF" w:rsidRDefault="00657CCF" w:rsidP="0057561B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284" w:hanging="284"/>
        <w:jc w:val="both"/>
        <w:rPr>
          <w:b/>
          <w:sz w:val="28"/>
        </w:rPr>
      </w:pPr>
      <w:r w:rsidRPr="00657CCF">
        <w:rPr>
          <w:b/>
          <w:sz w:val="28"/>
        </w:rPr>
        <w:t>ÚVOD</w:t>
      </w:r>
    </w:p>
    <w:p w14:paraId="23DB5D17" w14:textId="77777777" w:rsidR="00657CCF" w:rsidRPr="00657CCF" w:rsidRDefault="00657CCF" w:rsidP="00657CCF">
      <w:pPr>
        <w:pStyle w:val="obsah"/>
        <w:tabs>
          <w:tab w:val="clear" w:pos="1440"/>
          <w:tab w:val="clear" w:pos="2260"/>
          <w:tab w:val="clear" w:pos="8640"/>
        </w:tabs>
        <w:jc w:val="both"/>
        <w:rPr>
          <w:b/>
          <w:sz w:val="28"/>
        </w:rPr>
      </w:pPr>
    </w:p>
    <w:p w14:paraId="7BE99537" w14:textId="74104F07" w:rsidR="00BA0E2D" w:rsidRPr="00817679" w:rsidRDefault="00C80D5B" w:rsidP="00BA0E2D">
      <w:pPr>
        <w:pStyle w:val="obsah"/>
        <w:tabs>
          <w:tab w:val="clear" w:pos="1440"/>
          <w:tab w:val="clear" w:pos="2260"/>
          <w:tab w:val="clear" w:pos="8640"/>
        </w:tabs>
        <w:ind w:left="0" w:firstLine="708"/>
        <w:jc w:val="both"/>
      </w:pPr>
      <w:r w:rsidRPr="00817679">
        <w:t>P</w:t>
      </w:r>
      <w:r w:rsidR="00117784" w:rsidRPr="00817679">
        <w:t xml:space="preserve">rojekt ústředního vytápění řeší </w:t>
      </w:r>
      <w:r w:rsidR="004B07C4">
        <w:t xml:space="preserve">rozvod </w:t>
      </w:r>
      <w:r w:rsidR="00081DED" w:rsidRPr="00817679">
        <w:t>vytápění</w:t>
      </w:r>
      <w:r w:rsidR="00D713F6">
        <w:t xml:space="preserve"> </w:t>
      </w:r>
      <w:r w:rsidR="00696B2A" w:rsidRPr="00817679">
        <w:t>v</w:t>
      </w:r>
      <w:r w:rsidR="00682574">
        <w:t> rekonstruované Administrativní budově</w:t>
      </w:r>
      <w:r w:rsidR="004D2DB0">
        <w:t xml:space="preserve"> </w:t>
      </w:r>
      <w:r w:rsidRPr="00817679">
        <w:t>v</w:t>
      </w:r>
      <w:r w:rsidR="00491912">
        <w:t xml:space="preserve"> obci </w:t>
      </w:r>
      <w:r w:rsidR="00682574">
        <w:t>Krásno nad Bečvou</w:t>
      </w:r>
      <w:r w:rsidRPr="00817679">
        <w:t>.</w:t>
      </w:r>
      <w:r w:rsidR="00BA0E2D">
        <w:t xml:space="preserve"> Rozvod vytápění je řešen </w:t>
      </w:r>
      <w:r w:rsidR="00D217B3">
        <w:t>pro západní část objektu v 1.NP</w:t>
      </w:r>
      <w:r w:rsidR="0070682D">
        <w:t xml:space="preserve"> s výhledovým zapojením 2.NP</w:t>
      </w:r>
      <w:r w:rsidR="00D217B3">
        <w:t>.</w:t>
      </w:r>
    </w:p>
    <w:p w14:paraId="23DB5D19" w14:textId="2C8B4B78" w:rsidR="00C80D5B" w:rsidRPr="00817679" w:rsidRDefault="00C80D5B" w:rsidP="00C80D5B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817679">
        <w:tab/>
      </w:r>
      <w:r w:rsidR="00817679" w:rsidRPr="00817679">
        <w:t xml:space="preserve">Ústřední vytápění </w:t>
      </w:r>
      <w:r w:rsidR="006B6210">
        <w:t>objektu</w:t>
      </w:r>
      <w:r w:rsidR="00817679" w:rsidRPr="00817679">
        <w:t xml:space="preserve"> je řešeno jako teplovodní s nuceným oběhem pro otopná tělesa s teplotním spádem otopné vody </w:t>
      </w:r>
      <w:r w:rsidR="001535F6">
        <w:t>6</w:t>
      </w:r>
      <w:r w:rsidR="006B6210">
        <w:t>0</w:t>
      </w:r>
      <w:r w:rsidR="00817679" w:rsidRPr="00817679">
        <w:t>/</w:t>
      </w:r>
      <w:r w:rsidR="001535F6">
        <w:t>5</w:t>
      </w:r>
      <w:r w:rsidR="006B6210">
        <w:t>0</w:t>
      </w:r>
      <w:r w:rsidR="00D60626">
        <w:t>°C.</w:t>
      </w:r>
      <w:r w:rsidR="00817679">
        <w:t xml:space="preserve"> </w:t>
      </w:r>
      <w:r w:rsidR="00696B2A" w:rsidRPr="00817679">
        <w:t>Zdrojem tepla pro tuto teplovod</w:t>
      </w:r>
      <w:r w:rsidR="00B811C0" w:rsidRPr="00817679">
        <w:t>ní otopnou soustavu bud</w:t>
      </w:r>
      <w:r w:rsidR="004D2DB0">
        <w:t xml:space="preserve">e </w:t>
      </w:r>
      <w:r w:rsidR="00D713F6">
        <w:t xml:space="preserve">stávající </w:t>
      </w:r>
      <w:r w:rsidR="0070682D">
        <w:t>plynový kotel</w:t>
      </w:r>
      <w:r w:rsidR="00DD021B">
        <w:t xml:space="preserve"> </w:t>
      </w:r>
      <w:r w:rsidR="00DB34F3">
        <w:t>bez ohřevu TV</w:t>
      </w:r>
      <w:r w:rsidR="00B811C0" w:rsidRPr="00817679">
        <w:t>, umístěn</w:t>
      </w:r>
      <w:r w:rsidR="004D2DB0">
        <w:t>ý</w:t>
      </w:r>
      <w:r w:rsidR="00696B2A" w:rsidRPr="00817679">
        <w:t xml:space="preserve"> v samostatné místnosti v</w:t>
      </w:r>
      <w:r w:rsidR="004D2DB0">
        <w:t xml:space="preserve"> 1</w:t>
      </w:r>
      <w:r w:rsidR="00696B2A" w:rsidRPr="00817679">
        <w:t>.</w:t>
      </w:r>
      <w:r w:rsidR="006B6210">
        <w:t>N</w:t>
      </w:r>
      <w:r w:rsidR="00696B2A" w:rsidRPr="00817679">
        <w:t>P</w:t>
      </w:r>
      <w:r w:rsidR="00B811C0" w:rsidRPr="00817679">
        <w:t xml:space="preserve"> (</w:t>
      </w:r>
      <w:r w:rsidR="006B6210">
        <w:t>1</w:t>
      </w:r>
      <w:r w:rsidR="009A439E">
        <w:t>.29</w:t>
      </w:r>
      <w:r w:rsidR="006B6210">
        <w:t xml:space="preserve"> </w:t>
      </w:r>
      <w:r w:rsidR="009A439E">
        <w:t>–</w:t>
      </w:r>
      <w:r w:rsidR="006B6210">
        <w:t xml:space="preserve"> </w:t>
      </w:r>
      <w:r w:rsidR="009A439E">
        <w:t>WC Muži</w:t>
      </w:r>
      <w:r w:rsidR="00B811C0" w:rsidRPr="00817679">
        <w:t>)</w:t>
      </w:r>
      <w:r w:rsidRPr="00817679">
        <w:t>.</w:t>
      </w:r>
    </w:p>
    <w:p w14:paraId="23DB5D1A" w14:textId="154AA07F" w:rsidR="00C80D5B" w:rsidRPr="00817679" w:rsidRDefault="00C80D5B" w:rsidP="00C80D5B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817679">
        <w:tab/>
        <w:t>V rámci výše uved</w:t>
      </w:r>
      <w:r w:rsidR="00696B2A" w:rsidRPr="00817679">
        <w:t xml:space="preserve">eného řešení jsou pro teplovodní vytápění </w:t>
      </w:r>
      <w:r w:rsidR="00117784" w:rsidRPr="00817679">
        <w:t xml:space="preserve">objektu navrženy potrubní rozvody, </w:t>
      </w:r>
      <w:r w:rsidRPr="00817679">
        <w:t>otopná tělesa a uzavírací armatury, napojené na samostatn</w:t>
      </w:r>
      <w:r w:rsidR="002A04BB">
        <w:t>ou</w:t>
      </w:r>
      <w:r w:rsidRPr="00817679">
        <w:t xml:space="preserve"> </w:t>
      </w:r>
      <w:r w:rsidR="002A04BB">
        <w:t>topnou</w:t>
      </w:r>
      <w:r w:rsidR="00696B2A" w:rsidRPr="00817679">
        <w:t xml:space="preserve"> vět</w:t>
      </w:r>
      <w:r w:rsidR="002A04BB">
        <w:t>ev s</w:t>
      </w:r>
      <w:r w:rsidR="00112970">
        <w:t> jednou rezervní větví pro 2.NP</w:t>
      </w:r>
      <w:r w:rsidRPr="00817679">
        <w:t xml:space="preserve">, které jsou rovněž předmětem návrhu této projektové dokumentace. </w:t>
      </w:r>
    </w:p>
    <w:p w14:paraId="23DB5D1B" w14:textId="77777777" w:rsidR="00C80D5B" w:rsidRDefault="00C80D5B" w:rsidP="00675168">
      <w:pPr>
        <w:pStyle w:val="obsah"/>
        <w:tabs>
          <w:tab w:val="clear" w:pos="1440"/>
          <w:tab w:val="clear" w:pos="2260"/>
          <w:tab w:val="clear" w:pos="8640"/>
        </w:tabs>
        <w:ind w:left="0" w:right="0"/>
        <w:jc w:val="both"/>
      </w:pPr>
      <w:r w:rsidRPr="00817679">
        <w:tab/>
        <w:t>Navržená technická zařízení respektují platné hygienické, bezpečnostní a protipožární předpisy a nařízení. Návrh zařízení byl průběžně upravován a schvalován dle požadavků objednatele a investora stavby. Pro návrh zařízení byly</w:t>
      </w:r>
      <w:r>
        <w:t xml:space="preserve"> použity dohodnuté a schválené standardy, požadavky investora, budoucího provozovatele a HIP.</w:t>
      </w:r>
    </w:p>
    <w:p w14:paraId="23DB5D1C" w14:textId="77777777" w:rsidR="00FA738C" w:rsidRDefault="00FA738C" w:rsidP="00657CCF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</w:p>
    <w:p w14:paraId="23DB5D1D" w14:textId="77777777" w:rsidR="00A5327A" w:rsidRPr="007E7628" w:rsidRDefault="00A5327A" w:rsidP="007E7628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 w:firstLine="708"/>
        <w:jc w:val="both"/>
        <w:rPr>
          <w:b/>
          <w:i/>
        </w:rPr>
      </w:pPr>
      <w:r w:rsidRPr="007E7628">
        <w:rPr>
          <w:b/>
          <w:i/>
        </w:rPr>
        <w:t xml:space="preserve">Podklad pro zpracování projektu </w:t>
      </w:r>
      <w:r w:rsidR="007E7628" w:rsidRPr="007E7628">
        <w:rPr>
          <w:b/>
          <w:i/>
        </w:rPr>
        <w:t>ústředního vytápění</w:t>
      </w:r>
    </w:p>
    <w:p w14:paraId="23DB5D1E" w14:textId="77777777" w:rsidR="007E7628" w:rsidRDefault="007E7628" w:rsidP="00657CCF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</w:p>
    <w:p w14:paraId="23DB5D1F" w14:textId="77777777" w:rsidR="007E7628" w:rsidRDefault="007E7628" w:rsidP="00657CCF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  <w:r>
        <w:t>Podkladem pro vypracování projektové dokumentace byly:</w:t>
      </w:r>
    </w:p>
    <w:p w14:paraId="23DB5D20" w14:textId="77777777" w:rsidR="007E7628" w:rsidRDefault="007E7628" w:rsidP="007E7628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spacing w:line="276" w:lineRule="auto"/>
        <w:ind w:right="0"/>
        <w:jc w:val="both"/>
      </w:pPr>
      <w:r>
        <w:t>informace a zadání investora</w:t>
      </w:r>
    </w:p>
    <w:p w14:paraId="23DB5D21" w14:textId="77777777" w:rsidR="007E7628" w:rsidRDefault="007E7628" w:rsidP="007E7628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spacing w:line="276" w:lineRule="auto"/>
        <w:ind w:right="0"/>
        <w:jc w:val="both"/>
      </w:pPr>
      <w:r>
        <w:t>zaměření stávajícího</w:t>
      </w:r>
      <w:r w:rsidR="00117784">
        <w:t xml:space="preserve"> nebo rozpracovaného</w:t>
      </w:r>
      <w:r>
        <w:t xml:space="preserve"> stavu</w:t>
      </w:r>
    </w:p>
    <w:p w14:paraId="23DB5D22" w14:textId="77777777" w:rsidR="007E7628" w:rsidRDefault="007E7628" w:rsidP="007E7628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spacing w:line="276" w:lineRule="auto"/>
        <w:ind w:right="0"/>
        <w:jc w:val="both"/>
      </w:pPr>
      <w:r>
        <w:t>fotodokumentace</w:t>
      </w:r>
    </w:p>
    <w:p w14:paraId="23DB5D23" w14:textId="77777777" w:rsidR="00FA738C" w:rsidRDefault="00FA738C" w:rsidP="007E7628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spacing w:line="276" w:lineRule="auto"/>
        <w:ind w:right="0"/>
        <w:jc w:val="both"/>
      </w:pPr>
      <w:r>
        <w:t>stavební podklady</w:t>
      </w:r>
    </w:p>
    <w:p w14:paraId="23DB5D24" w14:textId="77777777" w:rsidR="007E7628" w:rsidRDefault="007E7628" w:rsidP="007E7628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spacing w:line="276" w:lineRule="auto"/>
        <w:ind w:right="0"/>
        <w:jc w:val="both"/>
      </w:pPr>
      <w:r>
        <w:t>vyhlášky, normy a předpisy související s předmětem projektu</w:t>
      </w:r>
    </w:p>
    <w:p w14:paraId="23DB5D25" w14:textId="77777777" w:rsidR="00696B2A" w:rsidRDefault="00696B2A" w:rsidP="00696B2A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720" w:right="0"/>
        <w:jc w:val="both"/>
      </w:pPr>
    </w:p>
    <w:p w14:paraId="23DB5D26" w14:textId="77777777" w:rsidR="00D02DC6" w:rsidRDefault="00D02DC6" w:rsidP="00D02DC6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right="0"/>
        <w:jc w:val="both"/>
      </w:pPr>
      <w:r>
        <w:tab/>
      </w:r>
      <w:r>
        <w:tab/>
      </w:r>
    </w:p>
    <w:p w14:paraId="23DB5D27" w14:textId="77777777" w:rsidR="00661EF8" w:rsidRPr="009316D7" w:rsidRDefault="00661EF8" w:rsidP="00661EF8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426" w:hanging="426"/>
        <w:jc w:val="both"/>
        <w:rPr>
          <w:b/>
        </w:rPr>
      </w:pPr>
      <w:r w:rsidRPr="009316D7">
        <w:rPr>
          <w:b/>
          <w:sz w:val="28"/>
        </w:rPr>
        <w:t>ENERGETICKÁ ČÁST</w:t>
      </w:r>
    </w:p>
    <w:p w14:paraId="23DB5D28" w14:textId="77777777" w:rsidR="00661EF8" w:rsidRPr="009316D7" w:rsidRDefault="00661EF8" w:rsidP="00661EF8">
      <w:pPr>
        <w:pStyle w:val="obsah"/>
        <w:ind w:left="0"/>
        <w:jc w:val="both"/>
      </w:pPr>
    </w:p>
    <w:p w14:paraId="23DB5D29" w14:textId="77777777" w:rsidR="00C80D5B" w:rsidRPr="00C80D5B" w:rsidRDefault="00C80D5B" w:rsidP="00C80D5B">
      <w:pPr>
        <w:pStyle w:val="obsah"/>
        <w:ind w:left="0"/>
        <w:jc w:val="both"/>
        <w:rPr>
          <w:b/>
        </w:rPr>
      </w:pPr>
      <w:r w:rsidRPr="00C80D5B">
        <w:rPr>
          <w:b/>
        </w:rPr>
        <w:t>Popis prostředí</w:t>
      </w:r>
    </w:p>
    <w:p w14:paraId="23DB5D2A" w14:textId="77777777" w:rsidR="00C80D5B" w:rsidRDefault="00C80D5B" w:rsidP="00C80D5B">
      <w:pPr>
        <w:pStyle w:val="obsah"/>
        <w:ind w:left="0"/>
        <w:jc w:val="both"/>
      </w:pPr>
      <w:r>
        <w:t>Uvažované výpočtové hodnoty pro návrh zařízení:</w:t>
      </w:r>
    </w:p>
    <w:p w14:paraId="23DB5D2B" w14:textId="1D315699" w:rsidR="00C80D5B" w:rsidRDefault="00C80D5B" w:rsidP="00C80D5B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>
        <w:t>Místo stavby</w:t>
      </w:r>
      <w:r>
        <w:tab/>
      </w:r>
      <w:r>
        <w:tab/>
      </w:r>
      <w:r>
        <w:tab/>
      </w:r>
      <w:r>
        <w:tab/>
      </w:r>
      <w:proofErr w:type="spellStart"/>
      <w:r>
        <w:t>k.ú</w:t>
      </w:r>
      <w:proofErr w:type="spellEnd"/>
      <w:r>
        <w:t xml:space="preserve">. </w:t>
      </w:r>
      <w:r w:rsidR="005E43A4">
        <w:t>Krásno nad Bečvou</w:t>
      </w:r>
    </w:p>
    <w:p w14:paraId="23DB5D2C" w14:textId="1E36682D" w:rsidR="00C80D5B" w:rsidRDefault="006B6210" w:rsidP="00C80D5B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>
        <w:t>Oblast</w:t>
      </w:r>
      <w:r>
        <w:tab/>
      </w:r>
      <w:r>
        <w:tab/>
      </w:r>
      <w:r>
        <w:tab/>
      </w:r>
      <w:r>
        <w:tab/>
      </w:r>
      <w:r>
        <w:tab/>
      </w:r>
      <w:r w:rsidR="005E43A4">
        <w:t>Vsetín</w:t>
      </w:r>
    </w:p>
    <w:p w14:paraId="23DB5D2D" w14:textId="6FE9F26D" w:rsidR="00C80D5B" w:rsidRDefault="00C80D5B" w:rsidP="00C80D5B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>
        <w:t>Nadmořská výška</w:t>
      </w:r>
      <w:r>
        <w:tab/>
      </w:r>
      <w:r>
        <w:tab/>
      </w:r>
      <w:r>
        <w:tab/>
      </w:r>
      <w:r w:rsidR="00921828">
        <w:t>34</w:t>
      </w:r>
      <w:r w:rsidR="00B3136F">
        <w:t>6</w:t>
      </w:r>
      <w:r>
        <w:t xml:space="preserve"> </w:t>
      </w:r>
      <w:proofErr w:type="spellStart"/>
      <w:r>
        <w:t>m.n.m</w:t>
      </w:r>
      <w:proofErr w:type="spellEnd"/>
      <w:r>
        <w:t>.</w:t>
      </w:r>
    </w:p>
    <w:p w14:paraId="23DB5D2E" w14:textId="01A18E22" w:rsidR="00C80D5B" w:rsidRDefault="00C80D5B" w:rsidP="00C80D5B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>
        <w:t>Venk</w:t>
      </w:r>
      <w:r w:rsidR="006B6210">
        <w:t>ovní výpočtová teplota</w:t>
      </w:r>
      <w:r w:rsidR="006B6210">
        <w:tab/>
      </w:r>
      <w:r w:rsidR="006B6210">
        <w:tab/>
      </w:r>
      <w:proofErr w:type="spellStart"/>
      <w:r w:rsidR="006B6210">
        <w:t>te</w:t>
      </w:r>
      <w:proofErr w:type="spellEnd"/>
      <w:r w:rsidR="006B6210">
        <w:t xml:space="preserve"> = -1</w:t>
      </w:r>
      <w:r w:rsidR="00C85AFB">
        <w:t>5</w:t>
      </w:r>
      <w:r>
        <w:t xml:space="preserve"> °C</w:t>
      </w:r>
    </w:p>
    <w:p w14:paraId="23DB5D2F" w14:textId="6F2462C2" w:rsidR="00C80D5B" w:rsidRDefault="00C80D5B" w:rsidP="00C80D5B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>
        <w:t xml:space="preserve">Průměrná teplota v </w:t>
      </w:r>
      <w:r w:rsidR="00312E30">
        <w:t>o</w:t>
      </w:r>
      <w:r>
        <w:t>topném období</w:t>
      </w:r>
      <w:r>
        <w:tab/>
        <w:t>te</w:t>
      </w:r>
      <w:r w:rsidRPr="00C80D5B">
        <w:rPr>
          <w:vertAlign w:val="subscript"/>
        </w:rPr>
        <w:t>s</w:t>
      </w:r>
      <w:r>
        <w:t xml:space="preserve"> = 3,</w:t>
      </w:r>
      <w:r w:rsidR="00B3136F">
        <w:t>8</w:t>
      </w:r>
      <w:r>
        <w:t xml:space="preserve"> °C</w:t>
      </w:r>
    </w:p>
    <w:p w14:paraId="23DB5D30" w14:textId="16D5F55D" w:rsidR="00C80D5B" w:rsidRDefault="00C80D5B" w:rsidP="00C80D5B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>
        <w:t xml:space="preserve">Délka </w:t>
      </w:r>
      <w:r w:rsidR="00312E30">
        <w:t>o</w:t>
      </w:r>
      <w:r>
        <w:t>topného období</w:t>
      </w:r>
      <w:r>
        <w:tab/>
      </w:r>
      <w:r>
        <w:tab/>
        <w:t>d = 2</w:t>
      </w:r>
      <w:r w:rsidR="00740862">
        <w:t>36</w:t>
      </w:r>
      <w:r>
        <w:t xml:space="preserve"> dní</w:t>
      </w:r>
    </w:p>
    <w:p w14:paraId="23DB5D31" w14:textId="77777777" w:rsidR="00C80D5B" w:rsidRDefault="00C80D5B" w:rsidP="00C80D5B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</w:p>
    <w:p w14:paraId="23DB5D32" w14:textId="77777777" w:rsidR="00696B2A" w:rsidRPr="00696B2A" w:rsidRDefault="00696B2A" w:rsidP="00696B2A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b/>
        </w:rPr>
      </w:pPr>
      <w:r w:rsidRPr="00696B2A">
        <w:rPr>
          <w:b/>
        </w:rPr>
        <w:t>Tepelná ztráta</w:t>
      </w:r>
    </w:p>
    <w:p w14:paraId="23DB5D33" w14:textId="77777777" w:rsidR="00696B2A" w:rsidRDefault="00696B2A" w:rsidP="00696B2A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>
        <w:tab/>
        <w:t>Tepelně technické vlastnosti obvodových stavebních konstrukcí vycházejí ze stavební projektové dokumentace. Hodnoty součinitelů prostupu tepla jednotlivých obvodových konstrukcí použité pro výpočet a kompl</w:t>
      </w:r>
      <w:r w:rsidR="00117784">
        <w:t xml:space="preserve">etní výpočet tepelných ztrát a </w:t>
      </w:r>
      <w:r>
        <w:t>potřeby tepla jsou v souladu s</w:t>
      </w:r>
      <w:r w:rsidR="00857F78">
        <w:t xml:space="preserve"> </w:t>
      </w:r>
      <w:r w:rsidR="00857F78" w:rsidRPr="00857F78">
        <w:t>ČSN 73 0540-2: 2011</w:t>
      </w:r>
      <w:r w:rsidR="00857F78">
        <w:t>.</w:t>
      </w:r>
    </w:p>
    <w:p w14:paraId="23DB5D34" w14:textId="77777777" w:rsidR="00696B2A" w:rsidRDefault="00117784" w:rsidP="00696B2A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>
        <w:tab/>
        <w:t>Navržená otopná soustava,</w:t>
      </w:r>
      <w:r w:rsidR="00696B2A">
        <w:t xml:space="preserve"> velikost</w:t>
      </w:r>
      <w:r w:rsidR="00857F78">
        <w:t xml:space="preserve"> otopných těles</w:t>
      </w:r>
      <w:r>
        <w:t xml:space="preserve"> a výkon zdroje tepla</w:t>
      </w:r>
      <w:r w:rsidR="00857F78">
        <w:t xml:space="preserve"> </w:t>
      </w:r>
      <w:r w:rsidR="00696B2A">
        <w:t>vycházejí z navržených tepelně technických vlastností obvodových konstrukcí ve stavební části a je nutné je tedy dodržet s ohledem na dimenzování otopné soustavy.</w:t>
      </w:r>
    </w:p>
    <w:p w14:paraId="23DB5D35" w14:textId="16198BE6" w:rsidR="00921137" w:rsidRDefault="00696B2A" w:rsidP="00696B2A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>
        <w:t xml:space="preserve">Celková tepelná </w:t>
      </w:r>
      <w:r w:rsidR="00857F78">
        <w:t>ztráta vytápěných</w:t>
      </w:r>
      <w:r>
        <w:t xml:space="preserve"> </w:t>
      </w:r>
      <w:r w:rsidR="00921137">
        <w:t>prostorů objektů byla stanovena dle</w:t>
      </w:r>
      <w:r w:rsidR="00921137" w:rsidRPr="00921137">
        <w:t xml:space="preserve"> ČSN EN 12831</w:t>
      </w:r>
      <w:r w:rsidR="00B44E8F">
        <w:t>.</w:t>
      </w:r>
    </w:p>
    <w:p w14:paraId="23DB5D36" w14:textId="168E3F46" w:rsidR="00E80DD7" w:rsidRDefault="00E80DD7" w:rsidP="00696B2A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42"/>
        <w:gridCol w:w="423"/>
        <w:gridCol w:w="1102"/>
        <w:gridCol w:w="524"/>
        <w:gridCol w:w="1200"/>
        <w:gridCol w:w="414"/>
        <w:gridCol w:w="2796"/>
        <w:gridCol w:w="135"/>
        <w:gridCol w:w="135"/>
      </w:tblGrid>
      <w:tr w:rsidR="00217C37" w14:paraId="3611ECC4" w14:textId="77777777" w:rsidTr="004475F9">
        <w:trPr>
          <w:cantSplit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722A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</w:t>
            </w:r>
            <w:r>
              <w:rPr>
                <w:rFonts w:ascii="Arial" w:hAnsi="Arial" w:cs="Arial"/>
                <w:color w:val="000000"/>
                <w:position w:val="-3"/>
                <w:sz w:val="13"/>
                <w:szCs w:val="13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=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9A6D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-17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2E3F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°C       t</w:t>
            </w:r>
            <w:proofErr w:type="spellStart"/>
            <w:r>
              <w:rPr>
                <w:rFonts w:ascii="Arial" w:hAnsi="Arial" w:cs="Arial"/>
                <w:color w:val="000000"/>
                <w:position w:val="-3"/>
                <w:sz w:val="13"/>
                <w:szCs w:val="13"/>
              </w:rPr>
              <w:t>ib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 =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074B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A5F3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°C       n</w:t>
            </w:r>
            <w:r>
              <w:rPr>
                <w:rFonts w:ascii="Arial" w:hAnsi="Arial" w:cs="Arial"/>
                <w:color w:val="000000"/>
                <w:position w:val="-3"/>
                <w:sz w:val="13"/>
                <w:szCs w:val="13"/>
              </w:rPr>
              <w:t>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=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4309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9597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systém rozměrů: 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E - vnější</w:t>
            </w:r>
            <w:proofErr w:type="gramEnd"/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9013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F970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8B4F364" w14:textId="77777777" w:rsidR="00217C37" w:rsidRDefault="00217C37" w:rsidP="00217C3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68" w:type="dxa"/>
        <w:tblLayout w:type="fixed"/>
        <w:tblCellMar>
          <w:top w:w="14" w:type="dxa"/>
          <w:left w:w="113" w:type="dxa"/>
          <w:bottom w:w="14" w:type="dxa"/>
          <w:right w:w="113" w:type="dxa"/>
        </w:tblCellMar>
        <w:tblLook w:val="0000" w:firstRow="0" w:lastRow="0" w:firstColumn="0" w:lastColumn="0" w:noHBand="0" w:noVBand="0"/>
      </w:tblPr>
      <w:tblGrid>
        <w:gridCol w:w="514"/>
        <w:gridCol w:w="648"/>
        <w:gridCol w:w="1752"/>
        <w:gridCol w:w="514"/>
        <w:gridCol w:w="461"/>
        <w:gridCol w:w="509"/>
        <w:gridCol w:w="830"/>
        <w:gridCol w:w="830"/>
        <w:gridCol w:w="787"/>
        <w:gridCol w:w="787"/>
        <w:gridCol w:w="787"/>
        <w:gridCol w:w="787"/>
        <w:gridCol w:w="696"/>
      </w:tblGrid>
      <w:tr w:rsidR="00217C37" w14:paraId="3E55A30C" w14:textId="77777777" w:rsidTr="004475F9">
        <w:trPr>
          <w:cantSplit/>
          <w:tblHeader/>
        </w:trPr>
        <w:tc>
          <w:tcPr>
            <w:tcW w:w="514" w:type="dxa"/>
            <w:tcBorders>
              <w:top w:val="single" w:sz="9" w:space="0" w:color="000000"/>
              <w:left w:val="single" w:sz="9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00EA3B84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podl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>.</w:t>
            </w:r>
          </w:p>
        </w:tc>
        <w:tc>
          <w:tcPr>
            <w:tcW w:w="648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34F9F7EB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č.m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>.</w:t>
            </w:r>
          </w:p>
        </w:tc>
        <w:tc>
          <w:tcPr>
            <w:tcW w:w="175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74A8B85A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účel</w:t>
            </w:r>
          </w:p>
        </w:tc>
        <w:tc>
          <w:tcPr>
            <w:tcW w:w="51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07B55311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úsek</w:t>
            </w:r>
          </w:p>
        </w:tc>
        <w:tc>
          <w:tcPr>
            <w:tcW w:w="461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52406082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t</w:t>
            </w:r>
            <w:r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i</w:t>
            </w:r>
          </w:p>
        </w:tc>
        <w:tc>
          <w:tcPr>
            <w:tcW w:w="509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0AC330F3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n</w:t>
            </w:r>
            <w:r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p</w:t>
            </w:r>
          </w:p>
        </w:tc>
        <w:tc>
          <w:tcPr>
            <w:tcW w:w="830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7D3985F5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V</w:t>
            </w:r>
            <w:r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mi</w:t>
            </w:r>
          </w:p>
        </w:tc>
        <w:tc>
          <w:tcPr>
            <w:tcW w:w="830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22D5043D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A</w:t>
            </w:r>
            <w:proofErr w:type="spellStart"/>
            <w:r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pi</w:t>
            </w:r>
            <w:proofErr w:type="spellEnd"/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611051EE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Symbol" w:hAnsi="Symbol" w:cs="Symbol"/>
                <w:color w:val="000000"/>
                <w:sz w:val="18"/>
                <w:szCs w:val="18"/>
              </w:rPr>
              <w:t>F</w:t>
            </w:r>
            <w:proofErr w:type="spellStart"/>
            <w:r>
              <w:rPr>
                <w:rFonts w:ascii="Arial" w:hAnsi="Arial" w:cs="Arial"/>
                <w:color w:val="000000"/>
                <w:position w:val="-3"/>
                <w:sz w:val="12"/>
                <w:szCs w:val="12"/>
              </w:rPr>
              <w:t>Vm</w:t>
            </w:r>
            <w:proofErr w:type="spellEnd"/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4A23F306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Symbol" w:hAnsi="Symbol" w:cs="Symbol"/>
                <w:color w:val="000000"/>
                <w:sz w:val="18"/>
                <w:szCs w:val="18"/>
              </w:rPr>
              <w:t>F</w:t>
            </w:r>
            <w:proofErr w:type="spellStart"/>
            <w:r>
              <w:rPr>
                <w:rFonts w:ascii="Arial" w:hAnsi="Arial" w:cs="Arial"/>
                <w:color w:val="000000"/>
                <w:position w:val="-3"/>
                <w:sz w:val="12"/>
                <w:szCs w:val="12"/>
              </w:rPr>
              <w:t>Tm</w:t>
            </w:r>
            <w:proofErr w:type="spellEnd"/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602F05AB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Symbol" w:hAnsi="Symbol" w:cs="Symbol"/>
                <w:color w:val="000000"/>
                <w:sz w:val="18"/>
                <w:szCs w:val="18"/>
              </w:rPr>
              <w:t>F</w:t>
            </w:r>
            <w:proofErr w:type="spellStart"/>
            <w:r>
              <w:rPr>
                <w:rFonts w:ascii="Arial" w:hAnsi="Arial" w:cs="Arial"/>
                <w:color w:val="000000"/>
                <w:position w:val="-3"/>
                <w:sz w:val="12"/>
                <w:szCs w:val="12"/>
              </w:rPr>
              <w:t>HLm</w:t>
            </w:r>
            <w:proofErr w:type="spellEnd"/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06F95ED2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Q</w:t>
            </w:r>
            <w:r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cm</w:t>
            </w:r>
          </w:p>
        </w:tc>
        <w:tc>
          <w:tcPr>
            <w:tcW w:w="696" w:type="dxa"/>
            <w:tcBorders>
              <w:top w:val="single" w:sz="9" w:space="0" w:color="000000"/>
              <w:left w:val="single" w:sz="6" w:space="0" w:color="000000"/>
              <w:bottom w:val="nil"/>
              <w:right w:val="single" w:sz="9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14:paraId="27B74EC5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q</w:t>
            </w:r>
            <w:r>
              <w:rPr>
                <w:rFonts w:ascii="Arial" w:hAnsi="Arial" w:cs="Arial"/>
                <w:color w:val="000000"/>
                <w:position w:val="-3"/>
                <w:sz w:val="11"/>
                <w:szCs w:val="11"/>
              </w:rPr>
              <w:t>cm</w:t>
            </w:r>
          </w:p>
        </w:tc>
      </w:tr>
      <w:tr w:rsidR="00217C37" w14:paraId="20D1F97D" w14:textId="77777777" w:rsidTr="004475F9">
        <w:trPr>
          <w:cantSplit/>
          <w:tblHeader/>
        </w:trPr>
        <w:tc>
          <w:tcPr>
            <w:tcW w:w="514" w:type="dxa"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765CE823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65426C51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404244F4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495C2333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6EBF3E35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°C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39C2598F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6FF2A8C6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>
              <w:rPr>
                <w:rFonts w:ascii="Arial" w:hAnsi="Arial" w:cs="Arial"/>
                <w:color w:val="000000"/>
                <w:position w:val="5"/>
                <w:sz w:val="11"/>
                <w:szCs w:val="11"/>
              </w:rPr>
              <w:t>3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4B41AE5D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m</w:t>
            </w:r>
            <w:r>
              <w:rPr>
                <w:rFonts w:ascii="Arial" w:hAnsi="Arial" w:cs="Arial"/>
                <w:color w:val="000000"/>
                <w:position w:val="5"/>
                <w:sz w:val="11"/>
                <w:szCs w:val="11"/>
              </w:rPr>
              <w:t>2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31CAF822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W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529DFBBB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W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11CF0470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W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4DE9E573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W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14:paraId="21143F6D" w14:textId="77777777" w:rsidR="00217C37" w:rsidRDefault="00217C37" w:rsidP="004475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W.m</w:t>
            </w:r>
            <w:proofErr w:type="spellEnd"/>
            <w:r>
              <w:rPr>
                <w:rFonts w:ascii="Arial" w:hAnsi="Arial" w:cs="Arial"/>
                <w:color w:val="000000"/>
                <w:position w:val="5"/>
                <w:sz w:val="11"/>
                <w:szCs w:val="11"/>
              </w:rPr>
              <w:t>-2</w:t>
            </w:r>
          </w:p>
        </w:tc>
      </w:tr>
      <w:tr w:rsidR="00217C37" w14:paraId="3259F939" w14:textId="77777777" w:rsidTr="004475F9">
        <w:trPr>
          <w:cantSplit/>
        </w:trPr>
        <w:tc>
          <w:tcPr>
            <w:tcW w:w="9902" w:type="dxa"/>
            <w:gridSpan w:val="1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325CEF6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ÚSEK 1</w:t>
            </w:r>
          </w:p>
        </w:tc>
      </w:tr>
      <w:tr w:rsidR="00217C37" w14:paraId="7718CA24" w14:textId="77777777" w:rsidTr="004475F9">
        <w:trPr>
          <w:cantSplit/>
        </w:trPr>
        <w:tc>
          <w:tcPr>
            <w:tcW w:w="514" w:type="dxa"/>
            <w:tcBorders>
              <w:top w:val="single" w:sz="9" w:space="0" w:color="000000"/>
              <w:left w:val="single" w:sz="9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40BAC44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5808464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101</w:t>
            </w:r>
          </w:p>
        </w:tc>
        <w:tc>
          <w:tcPr>
            <w:tcW w:w="175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507C3ED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Sklad</w:t>
            </w:r>
          </w:p>
        </w:tc>
        <w:tc>
          <w:tcPr>
            <w:tcW w:w="514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4983E1C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6378513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19CFF23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598ADB0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190,0</w:t>
            </w:r>
          </w:p>
        </w:tc>
        <w:tc>
          <w:tcPr>
            <w:tcW w:w="830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3F0263B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67,9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59B8C6E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1 195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20B2D70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1 875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07EFAB8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3 070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3" w:type="dxa"/>
            </w:tcMar>
            <w:vAlign w:val="bottom"/>
          </w:tcPr>
          <w:p w14:paraId="1093B27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3 070</w:t>
            </w:r>
          </w:p>
        </w:tc>
        <w:tc>
          <w:tcPr>
            <w:tcW w:w="696" w:type="dxa"/>
            <w:tcBorders>
              <w:top w:val="single" w:sz="9" w:space="0" w:color="000000"/>
              <w:left w:val="single" w:sz="6" w:space="0" w:color="000000"/>
              <w:bottom w:val="nil"/>
              <w:right w:val="single" w:sz="9" w:space="0" w:color="000000"/>
            </w:tcBorders>
            <w:tcMar>
              <w:top w:w="3" w:type="dxa"/>
            </w:tcMar>
            <w:vAlign w:val="bottom"/>
          </w:tcPr>
          <w:p w14:paraId="0D32F61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45,2</w:t>
            </w:r>
          </w:p>
        </w:tc>
      </w:tr>
      <w:tr w:rsidR="00217C37" w14:paraId="3F9FB841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0D0FC0D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065B20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102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86B79A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Umývárna ženy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E27D87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9A7EEF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A86B01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C1DB3E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21,6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A8B671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7,7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0FE530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136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7C397C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775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5A1455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910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6ED007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910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0D38304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118,2</w:t>
            </w:r>
          </w:p>
        </w:tc>
      </w:tr>
      <w:tr w:rsidR="00217C37" w14:paraId="06E12335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6D6C678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2CBD48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103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0A4DA8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WC ženy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F60D37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09CAB2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55F093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9F0EA6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7,4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A5D5B7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2,7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A89D8B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47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54BB61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76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494EFB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122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0BC054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122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78238CE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46,0</w:t>
            </w:r>
          </w:p>
        </w:tc>
      </w:tr>
      <w:tr w:rsidR="00217C37" w14:paraId="4368C03A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06105F0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D1A60E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104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804D4E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WC muži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C67E72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91C739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38BB50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1ABF44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12,1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CC8215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4,3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4B4BC2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76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4A24BE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134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146B7C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210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106405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210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77DF0FA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48,7</w:t>
            </w:r>
          </w:p>
        </w:tc>
      </w:tr>
      <w:tr w:rsidR="00217C37" w14:paraId="18F13971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24A3586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983070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105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2B1D72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Chodba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B971EA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F7FA45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ED075D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E46C4C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36,4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BF8CFA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13,0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3440C9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229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4A3060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298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D2AC48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527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CC18F2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527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589CF85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40,6</w:t>
            </w:r>
          </w:p>
        </w:tc>
      </w:tr>
      <w:tr w:rsidR="00217C37" w14:paraId="472DD671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7935713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2459B5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106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365D17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Kancelář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420BEA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73F0E5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917161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5B790C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49,6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E39F80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17,7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0EC5D2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312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6BDDDA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636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CED5CF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948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914F90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948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44A348D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53,5</w:t>
            </w:r>
          </w:p>
        </w:tc>
      </w:tr>
      <w:tr w:rsidR="00217C37" w14:paraId="5DCCCE68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4488765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230671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107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5EF600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Kancelář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B44C13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7B63E4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58083C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E4B927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75,7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43E31F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27,1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110026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476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E385D2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498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35A0B5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974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072CE2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974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0F5C2A3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36,0</w:t>
            </w:r>
          </w:p>
        </w:tc>
      </w:tr>
      <w:tr w:rsidR="00217C37" w14:paraId="3ED5DF0B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151755B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B40BAA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108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D44883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Sklad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92A2B4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1CBFED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9FC5E1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1B265F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54,4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3FF2EE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19,4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FB7B3F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342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57F758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213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5CC866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555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24BCB8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555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00CC75F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28,6</w:t>
            </w:r>
          </w:p>
        </w:tc>
      </w:tr>
      <w:tr w:rsidR="00217C37" w14:paraId="0B3B4A70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2DDA74D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0C0A11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109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8EFB78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Sklad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F61AD2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13BD66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F9E151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E9B4EF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16,9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73079F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6,0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9C41A0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106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328416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69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A62271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175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281B3C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175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74DADC1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29,2</w:t>
            </w:r>
          </w:p>
        </w:tc>
      </w:tr>
      <w:tr w:rsidR="00217C37" w14:paraId="1ECD81DF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7CA34E9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00A5DD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110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8BE74B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Sklad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D9177F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0B4EC0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7CF3DC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480E8F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8,9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075E2A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3,2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585373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56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2A3762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106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3F8426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162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617746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162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7CD8A8B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51,1</w:t>
            </w:r>
          </w:p>
        </w:tc>
      </w:tr>
      <w:tr w:rsidR="00217C37" w14:paraId="442F554F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4CFC188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E4709E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111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653C89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Chodba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7435BC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E2535C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48D655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F74B39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74,4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B1A4F3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26,6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B5CF28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468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7D0015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548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1CFAB6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1 015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6EFC87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1 015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07EA579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38,2</w:t>
            </w:r>
          </w:p>
        </w:tc>
      </w:tr>
      <w:tr w:rsidR="00217C37" w14:paraId="5C10D75A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66E8918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3242CC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112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DD7B43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Sklad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729E34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D01BD5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6CA823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1F21AE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168,6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FFEB5C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60,2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98FA2E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1 061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669571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1 043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23E67F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2 104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F27566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2 104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232BA2C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34,9</w:t>
            </w:r>
          </w:p>
        </w:tc>
      </w:tr>
      <w:tr w:rsidR="00217C37" w14:paraId="760F48CD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0D228BD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15B590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113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874061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Archiv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619727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948749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BACA52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948630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190,0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90CF3C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67,9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0F0F9E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1 195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7AEE56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1 551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BA2C6B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2 746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EAEBD8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2 746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00A932D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40,5</w:t>
            </w:r>
          </w:p>
        </w:tc>
      </w:tr>
      <w:tr w:rsidR="00217C37" w14:paraId="15F83CBD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4368C84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5D7144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114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732614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Kancelář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2CBC1E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DDBA41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E3233D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6FC594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41,6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9FA219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14,9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BE81A3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262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24280D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426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C551E7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688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87F29E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688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6176647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46,2</w:t>
            </w:r>
          </w:p>
        </w:tc>
      </w:tr>
      <w:tr w:rsidR="00217C37" w14:paraId="42F32324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6F3ED18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7F95B6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115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435126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WC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30EEC6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E900B1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706BC8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87CAB2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11,2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1BF55C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4,0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44AA63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70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ED817B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47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31207F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118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5C7813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118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11B40A1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29,5</w:t>
            </w:r>
          </w:p>
        </w:tc>
      </w:tr>
      <w:tr w:rsidR="00217C37" w14:paraId="44D06465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0497E45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21E886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116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864ED1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Šatna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2E8018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98FECE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180A86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FCA01C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8,5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3B371F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3,0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6279A1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84F7F9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36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CDF44E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89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C6466A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89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52C403B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29,4</w:t>
            </w:r>
          </w:p>
        </w:tc>
      </w:tr>
      <w:tr w:rsidR="00217C37" w14:paraId="63CBB643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09A83E6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66EA26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118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D58161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Kancelář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7553D3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C192E7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D17238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BBBC02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67,1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CC7492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23,9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44EEEE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422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32F1C0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630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153472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1 052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2DCB03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1 052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276188D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43,9</w:t>
            </w:r>
          </w:p>
        </w:tc>
      </w:tr>
      <w:tr w:rsidR="00217C37" w14:paraId="6033A7DE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191C027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297EFD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119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9D9E08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Chodba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688774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C55F5B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8C0CD3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78D9F5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100,2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F2740F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35,8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FF36A6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631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84650E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777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C9B8DE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1 407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6A0CAA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1 407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218AADA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39,3</w:t>
            </w:r>
          </w:p>
        </w:tc>
      </w:tr>
      <w:tr w:rsidR="00217C37" w14:paraId="4D8C3747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38BBDA3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9AE953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120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9A046A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Kancelář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4C2B04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BF0B40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C37920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AE967B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50,1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73C9D2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17,9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B662B3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315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9960BB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388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C4D5B9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703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EC00C2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703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089EC22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39,3</w:t>
            </w:r>
          </w:p>
        </w:tc>
      </w:tr>
      <w:tr w:rsidR="00217C37" w14:paraId="385FD5E7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17316D1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E33047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121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63E2AE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Kancelář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A00E78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FBF6A2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D575B7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B5CB82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40,4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F11746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14,4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BAC65A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254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FC441F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331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722433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585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87A7E0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585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0E42EBE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40,6</w:t>
            </w:r>
          </w:p>
        </w:tc>
      </w:tr>
      <w:tr w:rsidR="00217C37" w14:paraId="32587A9B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4F9DDD7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64673F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122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7DD064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Kancelář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547C42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D3D535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4B28FB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1401CF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40,4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3A5415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14,4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5C8BD9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254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11DFD8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331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695175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585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0AC330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585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692E5AA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40,6</w:t>
            </w:r>
          </w:p>
        </w:tc>
      </w:tr>
      <w:tr w:rsidR="00217C37" w14:paraId="710DF437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07646B9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281680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123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98100B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Kancelář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505C92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A0267A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94F825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A48AD3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39,1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12A97E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14,0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A12999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246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69A13F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324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FFBAF5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569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582453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569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51A63A0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40,8</w:t>
            </w:r>
          </w:p>
        </w:tc>
      </w:tr>
      <w:tr w:rsidR="00217C37" w14:paraId="0D4C53F4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3F5EC69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1F6266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124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B2C7EE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Kancelář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50C7DC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B42987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4E0885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4DA58E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40,4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79168B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14,4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06B034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254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46AA47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331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A34876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585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C3B654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585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3DA8BC4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40,6</w:t>
            </w:r>
          </w:p>
        </w:tc>
      </w:tr>
      <w:tr w:rsidR="00217C37" w14:paraId="6326567B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443D6EC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3D0093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125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EFF121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Kancelář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A651D1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41B0D4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CD8F63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A69A5B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40,4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208524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14,4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4482E2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254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01E696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331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9BE5DD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585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72327F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585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7AC142A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40,6</w:t>
            </w:r>
          </w:p>
        </w:tc>
      </w:tr>
      <w:tr w:rsidR="00217C37" w14:paraId="7E5B1210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50D0A2D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F04237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126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CD174C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Kancelář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A78F8F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DF2ED7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B8C1B9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90B15F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26,0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9579C9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9,3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11E6B1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164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6FE902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248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EED9A6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411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C49915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411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7D59F00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44,2</w:t>
            </w:r>
          </w:p>
        </w:tc>
      </w:tr>
      <w:tr w:rsidR="00217C37" w14:paraId="7CA437B2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06D0ED0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821A06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127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D12484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Denní místnost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16AED7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E24876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A6B7BD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879F55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32,4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9C6D51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11,6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BEA9BB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263AD3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299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4F80D2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503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B1EC2D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503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06260BE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43,4</w:t>
            </w:r>
          </w:p>
        </w:tc>
      </w:tr>
      <w:tr w:rsidR="00217C37" w14:paraId="1AB41CDB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42F9952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BDB21B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128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0A9B76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WC ženy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9ED0A2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5AAAAE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F6AE64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311693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13,7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DFE560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4,9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135EA8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86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C72530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56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8E7BFE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142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DB9FFF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142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239EB5E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29,0</w:t>
            </w:r>
          </w:p>
        </w:tc>
      </w:tr>
      <w:tr w:rsidR="00217C37" w14:paraId="0DD76437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0AC3C62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396137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129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F75D71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WC muži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6CA11F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11FB44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852E9B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FDC219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30,6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B02569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10,9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3C1589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193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B70825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442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645AD4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635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A1677C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635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4AFE037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58,0</w:t>
            </w:r>
          </w:p>
        </w:tc>
      </w:tr>
      <w:tr w:rsidR="00217C37" w14:paraId="0F77FCE9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1B2C5B1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FB025C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130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3A7012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Chodba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8E3897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C1E37E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E54962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E11373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142,9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57F81F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51,0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7AA6E1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899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04E8EE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764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0CDC56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1 663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11B002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1 663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33E2663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32,6</w:t>
            </w:r>
          </w:p>
        </w:tc>
      </w:tr>
      <w:tr w:rsidR="00217C37" w14:paraId="3B375D97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092E419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E96707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131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C64F9F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Vrátnice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8D755A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7FE7D9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924654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44EAF8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41,7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9AFF01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14,9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D9A380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262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063918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344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6D291A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606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729A00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606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72EE4E1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40,8</w:t>
            </w:r>
          </w:p>
        </w:tc>
      </w:tr>
      <w:tr w:rsidR="00217C37" w14:paraId="55736A32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560E466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CAF50A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132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CB701B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Kancelář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3C8E57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D175A4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3EE0B3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E30044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41,7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32121D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14,9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91AF28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262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9D6968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344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858C9E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606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14754A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606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78865B8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40,8</w:t>
            </w:r>
          </w:p>
        </w:tc>
      </w:tr>
      <w:tr w:rsidR="00217C37" w14:paraId="1FE7A1DB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47BDD3B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86FB4E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133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07BB5D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Kancelář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4FBF49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0E3058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0578FC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A34155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41,7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B24A0F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14,9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73F500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262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2EE473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344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A2F73B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606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977A9D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606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1EBBA64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40,8</w:t>
            </w:r>
          </w:p>
        </w:tc>
      </w:tr>
      <w:tr w:rsidR="00217C37" w14:paraId="10D3304D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143905C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A9F9E7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134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88F797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Kancelář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333F7E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BBAA77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2B884A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BC629E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41,7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C433D7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14,9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A99EC4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262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E0B194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344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AD62B7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606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54F1AC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606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56C2F8E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40,8</w:t>
            </w:r>
          </w:p>
        </w:tc>
      </w:tr>
      <w:tr w:rsidR="00217C37" w14:paraId="4EF0B665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10F0BBE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E65AD7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135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DBD781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Kancelář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8B3EE2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9C34C8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45C413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23DE6C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41,7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BCAD19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14,9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ED8106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262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01FB461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344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FBCE36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606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2C6CDAB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606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670F3EF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40,8</w:t>
            </w:r>
          </w:p>
        </w:tc>
      </w:tr>
      <w:tr w:rsidR="00217C37" w14:paraId="3E9693D9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bottom"/>
          </w:tcPr>
          <w:p w14:paraId="039220E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804FA1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136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1FAF25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Kancelář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330A17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5BB0321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117E9BF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4131ECA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41,7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350BD0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14,9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B7080C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262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6608ED7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344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7F8BD22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606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14:paraId="320980F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606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bottom"/>
          </w:tcPr>
          <w:p w14:paraId="31A5BED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40,8</w:t>
            </w:r>
          </w:p>
        </w:tc>
      </w:tr>
      <w:tr w:rsidR="00217C37" w14:paraId="7B84EEDC" w14:textId="77777777" w:rsidTr="004475F9">
        <w:trPr>
          <w:cantSplit/>
        </w:trPr>
        <w:tc>
          <w:tcPr>
            <w:tcW w:w="514" w:type="dxa"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31B2B49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2FC6C6A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137</w:t>
            </w:r>
          </w:p>
        </w:tc>
        <w:tc>
          <w:tcPr>
            <w:tcW w:w="175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77BF6DD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Výměníková stanice</w:t>
            </w:r>
          </w:p>
        </w:tc>
        <w:tc>
          <w:tcPr>
            <w:tcW w:w="514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05E609B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</w:t>
            </w:r>
          </w:p>
        </w:tc>
        <w:tc>
          <w:tcPr>
            <w:tcW w:w="461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651013F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34DBAE9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6AC4F2D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105,5</w:t>
            </w:r>
          </w:p>
        </w:tc>
        <w:tc>
          <w:tcPr>
            <w:tcW w:w="830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20A4760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37,7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60518BB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663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3368DD4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1 188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58FD5CF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1 851</w:t>
            </w:r>
          </w:p>
        </w:tc>
        <w:tc>
          <w:tcPr>
            <w:tcW w:w="787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3" w:type="dxa"/>
            </w:tcMar>
            <w:vAlign w:val="bottom"/>
          </w:tcPr>
          <w:p w14:paraId="0AE4FCE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1 851</w:t>
            </w:r>
          </w:p>
        </w:tc>
        <w:tc>
          <w:tcPr>
            <w:tcW w:w="696" w:type="dxa"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bottom w:w="3" w:type="dxa"/>
            </w:tcMar>
            <w:vAlign w:val="bottom"/>
          </w:tcPr>
          <w:p w14:paraId="0DC5E23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49,1</w:t>
            </w:r>
          </w:p>
        </w:tc>
      </w:tr>
      <w:tr w:rsidR="00217C37" w14:paraId="476957F0" w14:textId="77777777" w:rsidTr="004475F9">
        <w:trPr>
          <w:cantSplit/>
        </w:trPr>
        <w:tc>
          <w:tcPr>
            <w:tcW w:w="2914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35CC70A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úsek 1 ÚSEK 1</w:t>
            </w:r>
          </w:p>
        </w:tc>
        <w:tc>
          <w:tcPr>
            <w:tcW w:w="51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7F0B4EF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46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6FE1942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0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3BFD730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3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053201A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1 986,4</w:t>
            </w:r>
          </w:p>
        </w:tc>
        <w:tc>
          <w:tcPr>
            <w:tcW w:w="83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6A7602B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709,4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4C51FB6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12 494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00271DC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16 836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77AE0FF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29 331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6BA76B2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29 331</w:t>
            </w:r>
          </w:p>
        </w:tc>
        <w:tc>
          <w:tcPr>
            <w:tcW w:w="69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10C7433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217C37" w14:paraId="79250CB5" w14:textId="77777777" w:rsidTr="004475F9">
        <w:trPr>
          <w:cantSplit/>
        </w:trPr>
        <w:tc>
          <w:tcPr>
            <w:tcW w:w="9902" w:type="dxa"/>
            <w:gridSpan w:val="1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2F5F615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ÚSEK 2</w:t>
            </w:r>
          </w:p>
        </w:tc>
      </w:tr>
      <w:tr w:rsidR="00217C37" w14:paraId="5F83A65C" w14:textId="77777777" w:rsidTr="004475F9">
        <w:trPr>
          <w:cantSplit/>
        </w:trPr>
        <w:tc>
          <w:tcPr>
            <w:tcW w:w="51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1D65630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64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559402E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Arial" w:hAnsi="Arial" w:cs="Arial"/>
                <w:color w:val="000000"/>
                <w:sz w:val="17"/>
                <w:szCs w:val="17"/>
              </w:rPr>
              <w:t>200a</w:t>
            </w:r>
            <w:proofErr w:type="gramEnd"/>
          </w:p>
        </w:tc>
        <w:tc>
          <w:tcPr>
            <w:tcW w:w="175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2A3FC36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Arial" w:hAnsi="Arial" w:cs="Arial"/>
                <w:color w:val="000000"/>
                <w:sz w:val="17"/>
                <w:szCs w:val="17"/>
              </w:rPr>
              <w:t>2NP - zóna</w:t>
            </w:r>
            <w:proofErr w:type="gram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1</w:t>
            </w:r>
          </w:p>
        </w:tc>
        <w:tc>
          <w:tcPr>
            <w:tcW w:w="51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6B378FA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46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4D8E8F3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711A49B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188AC58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1 040,3</w:t>
            </w:r>
          </w:p>
        </w:tc>
        <w:tc>
          <w:tcPr>
            <w:tcW w:w="83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1EC9849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371,6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33EFA06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6 544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0AE9F86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6 234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4CEA23A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12 778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4D65F6D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12 778</w:t>
            </w:r>
          </w:p>
        </w:tc>
        <w:tc>
          <w:tcPr>
            <w:tcW w:w="69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5BBC3D2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34,4</w:t>
            </w:r>
          </w:p>
        </w:tc>
      </w:tr>
      <w:tr w:rsidR="00217C37" w14:paraId="33887036" w14:textId="77777777" w:rsidTr="004475F9">
        <w:trPr>
          <w:cantSplit/>
        </w:trPr>
        <w:tc>
          <w:tcPr>
            <w:tcW w:w="2914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58920E6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úsek 2 ÚSEK 2</w:t>
            </w:r>
          </w:p>
        </w:tc>
        <w:tc>
          <w:tcPr>
            <w:tcW w:w="51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763F96B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46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008558F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0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16B228F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3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4BD93DA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1 040,3</w:t>
            </w:r>
          </w:p>
        </w:tc>
        <w:tc>
          <w:tcPr>
            <w:tcW w:w="83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68200DE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371,6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30C2E077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6 544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3F2A04E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6 234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4A0A08C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12 778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7E006AD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12 778</w:t>
            </w:r>
          </w:p>
        </w:tc>
        <w:tc>
          <w:tcPr>
            <w:tcW w:w="69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7110FB5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217C37" w14:paraId="4C83EBDE" w14:textId="77777777" w:rsidTr="004475F9">
        <w:trPr>
          <w:cantSplit/>
        </w:trPr>
        <w:tc>
          <w:tcPr>
            <w:tcW w:w="9902" w:type="dxa"/>
            <w:gridSpan w:val="1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1445957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ÚSEK 3</w:t>
            </w:r>
          </w:p>
        </w:tc>
      </w:tr>
      <w:tr w:rsidR="00217C37" w14:paraId="59E92915" w14:textId="77777777" w:rsidTr="004475F9">
        <w:trPr>
          <w:cantSplit/>
        </w:trPr>
        <w:tc>
          <w:tcPr>
            <w:tcW w:w="51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7BFC843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</w:p>
        </w:tc>
        <w:tc>
          <w:tcPr>
            <w:tcW w:w="64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2169AA72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Arial" w:hAnsi="Arial" w:cs="Arial"/>
                <w:color w:val="000000"/>
                <w:sz w:val="17"/>
                <w:szCs w:val="17"/>
              </w:rPr>
              <w:t>200b</w:t>
            </w:r>
            <w:proofErr w:type="gramEnd"/>
          </w:p>
        </w:tc>
        <w:tc>
          <w:tcPr>
            <w:tcW w:w="175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6DBC972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proofErr w:type="gramStart"/>
            <w:r>
              <w:rPr>
                <w:rFonts w:ascii="Arial" w:hAnsi="Arial" w:cs="Arial"/>
                <w:color w:val="000000"/>
                <w:sz w:val="17"/>
                <w:szCs w:val="17"/>
              </w:rPr>
              <w:t>2NP - zóna</w:t>
            </w:r>
            <w:proofErr w:type="gram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2</w:t>
            </w:r>
          </w:p>
        </w:tc>
        <w:tc>
          <w:tcPr>
            <w:tcW w:w="51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7700894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</w:p>
        </w:tc>
        <w:tc>
          <w:tcPr>
            <w:tcW w:w="46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6A9FC41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</w:t>
            </w:r>
          </w:p>
        </w:tc>
        <w:tc>
          <w:tcPr>
            <w:tcW w:w="50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0E33332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0,5</w:t>
            </w:r>
          </w:p>
        </w:tc>
        <w:tc>
          <w:tcPr>
            <w:tcW w:w="83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5D3D1B0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1 105,6</w:t>
            </w:r>
          </w:p>
        </w:tc>
        <w:tc>
          <w:tcPr>
            <w:tcW w:w="83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0C41E10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394,9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5662F0C8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6 955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2CBC12A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7 024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462577E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13 978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26749DF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13 978</w:t>
            </w:r>
          </w:p>
        </w:tc>
        <w:tc>
          <w:tcPr>
            <w:tcW w:w="69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62DD2BE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35,4</w:t>
            </w:r>
          </w:p>
        </w:tc>
      </w:tr>
      <w:tr w:rsidR="00217C37" w14:paraId="3652C1FB" w14:textId="77777777" w:rsidTr="004475F9">
        <w:trPr>
          <w:cantSplit/>
        </w:trPr>
        <w:tc>
          <w:tcPr>
            <w:tcW w:w="2914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60D9FC5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úsek 3 ÚSEK 3</w:t>
            </w:r>
          </w:p>
        </w:tc>
        <w:tc>
          <w:tcPr>
            <w:tcW w:w="51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25B3980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46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75DB7A3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0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7FEC629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3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2A907B7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1 105,6</w:t>
            </w:r>
          </w:p>
        </w:tc>
        <w:tc>
          <w:tcPr>
            <w:tcW w:w="83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03DCD73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394,9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4A3892F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6 955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776C27C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7 024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0B4034FA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13 978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393D093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13 978</w:t>
            </w:r>
          </w:p>
        </w:tc>
        <w:tc>
          <w:tcPr>
            <w:tcW w:w="69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7596D413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217C37" w14:paraId="04483AE0" w14:textId="77777777" w:rsidTr="004475F9">
        <w:trPr>
          <w:cantSplit/>
        </w:trPr>
        <w:tc>
          <w:tcPr>
            <w:tcW w:w="1162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1FE8956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budovy</w:t>
            </w:r>
          </w:p>
        </w:tc>
        <w:tc>
          <w:tcPr>
            <w:tcW w:w="175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38B7398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1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6826A59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46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2DAC735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509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4BD2B63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3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6DA61ADF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4 132,4</w:t>
            </w:r>
          </w:p>
        </w:tc>
        <w:tc>
          <w:tcPr>
            <w:tcW w:w="830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1861DF9D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1 475,8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7DCC5496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25 993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22D5F46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30 094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050EF63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56 087</w:t>
            </w:r>
          </w:p>
        </w:tc>
        <w:tc>
          <w:tcPr>
            <w:tcW w:w="78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2A08055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69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3" w:type="dxa"/>
              <w:bottom w:w="3" w:type="dxa"/>
            </w:tcMar>
            <w:vAlign w:val="bottom"/>
          </w:tcPr>
          <w:p w14:paraId="10C22D15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</w:tbl>
    <w:p w14:paraId="62075859" w14:textId="77777777" w:rsidR="00217C37" w:rsidRDefault="00217C37" w:rsidP="00217C3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4ED53848" w14:textId="77777777" w:rsidR="00217C37" w:rsidRDefault="00217C37" w:rsidP="00217C3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Legenda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48"/>
        <w:gridCol w:w="198"/>
        <w:gridCol w:w="3863"/>
      </w:tblGrid>
      <w:tr w:rsidR="00217C37" w14:paraId="0C18AEF5" w14:textId="77777777" w:rsidTr="004475F9">
        <w:trPr>
          <w:cantSplit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CF5D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0000"/>
                <w:sz w:val="20"/>
                <w:szCs w:val="20"/>
              </w:rPr>
              <w:t>F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-3"/>
                <w:sz w:val="13"/>
                <w:szCs w:val="13"/>
              </w:rPr>
              <w:t>Vm</w:t>
            </w:r>
            <w:proofErr w:type="spellEnd"/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081EB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4C00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tepelná ztráta místnosti větráním</w:t>
            </w:r>
          </w:p>
        </w:tc>
      </w:tr>
      <w:tr w:rsidR="00217C37" w14:paraId="1D4F26A2" w14:textId="77777777" w:rsidTr="004475F9">
        <w:trPr>
          <w:cantSplit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CA6A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0000"/>
                <w:sz w:val="20"/>
                <w:szCs w:val="20"/>
              </w:rPr>
              <w:t>F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-3"/>
                <w:sz w:val="13"/>
                <w:szCs w:val="13"/>
              </w:rPr>
              <w:t>HLm</w:t>
            </w:r>
            <w:proofErr w:type="spellEnd"/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115C0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C477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celkový návrhový tepelný výkon místnosti</w:t>
            </w:r>
          </w:p>
        </w:tc>
      </w:tr>
      <w:tr w:rsidR="00217C37" w14:paraId="3CB4BBA8" w14:textId="77777777" w:rsidTr="004475F9">
        <w:trPr>
          <w:cantSplit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9CC61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position w:val="-3"/>
                <w:sz w:val="13"/>
                <w:szCs w:val="13"/>
              </w:rPr>
              <w:t>cm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2493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F30EC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color w:val="000000"/>
                <w:sz w:val="20"/>
                <w:szCs w:val="20"/>
              </w:rPr>
              <w:t>F</w:t>
            </w:r>
            <w:proofErr w:type="spellStart"/>
            <w:r>
              <w:rPr>
                <w:rFonts w:ascii="Arial" w:hAnsi="Arial" w:cs="Arial"/>
                <w:color w:val="000000"/>
                <w:position w:val="-3"/>
                <w:sz w:val="13"/>
                <w:szCs w:val="13"/>
              </w:rPr>
              <w:t>HLm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+ Q</w:t>
            </w:r>
            <w:r>
              <w:rPr>
                <w:rFonts w:ascii="Arial" w:hAnsi="Arial" w:cs="Arial"/>
                <w:color w:val="000000"/>
                <w:position w:val="-3"/>
                <w:sz w:val="13"/>
                <w:szCs w:val="13"/>
              </w:rPr>
              <w:t>z</w:t>
            </w:r>
          </w:p>
        </w:tc>
      </w:tr>
      <w:tr w:rsidR="00217C37" w14:paraId="53819978" w14:textId="77777777" w:rsidTr="004475F9">
        <w:trPr>
          <w:cantSplit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FE169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Symbol" w:hAnsi="Symbol" w:cs="Symbol"/>
                <w:b/>
                <w:bCs/>
                <w:color w:val="000000"/>
                <w:sz w:val="20"/>
                <w:szCs w:val="20"/>
              </w:rPr>
              <w:t>F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position w:val="-3"/>
                <w:sz w:val="13"/>
                <w:szCs w:val="13"/>
              </w:rPr>
              <w:t>Tm</w:t>
            </w:r>
            <w:proofErr w:type="spellEnd"/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780FE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</w:p>
        </w:tc>
        <w:tc>
          <w:tcPr>
            <w:tcW w:w="38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C4FE4" w14:textId="77777777" w:rsidR="00217C37" w:rsidRDefault="00217C37" w:rsidP="004475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tepelná ztráta místnosti prostupem tepla</w:t>
            </w:r>
          </w:p>
        </w:tc>
      </w:tr>
    </w:tbl>
    <w:p w14:paraId="23DB5D37" w14:textId="1B6E9152" w:rsidR="00B811C0" w:rsidRDefault="00B811C0" w:rsidP="00696B2A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</w:p>
    <w:p w14:paraId="23DB5D38" w14:textId="12058E70" w:rsidR="00B811C0" w:rsidRDefault="00B811C0" w:rsidP="00696B2A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</w:p>
    <w:p w14:paraId="784FEA2D" w14:textId="77777777" w:rsidR="00694B77" w:rsidRDefault="00694B77" w:rsidP="00696B2A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</w:p>
    <w:p w14:paraId="23DB5D3B" w14:textId="0C4FDC92" w:rsidR="00661EF8" w:rsidRDefault="00661EF8" w:rsidP="00661EF8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u w:val="single"/>
        </w:rPr>
      </w:pPr>
      <w:r w:rsidRPr="009316D7">
        <w:rPr>
          <w:u w:val="single"/>
        </w:rPr>
        <w:lastRenderedPageBreak/>
        <w:t>Tepelná energie</w:t>
      </w:r>
      <w:r>
        <w:rPr>
          <w:u w:val="single"/>
        </w:rPr>
        <w:t>:</w:t>
      </w:r>
      <w:r w:rsidRPr="009316D7">
        <w:rPr>
          <w:u w:val="single"/>
        </w:rPr>
        <w:t xml:space="preserve"> </w:t>
      </w:r>
    </w:p>
    <w:p w14:paraId="3201023A" w14:textId="1B1FE033" w:rsidR="008C1816" w:rsidRPr="008C1816" w:rsidRDefault="008C1816" w:rsidP="008C1816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8C1816">
        <w:t xml:space="preserve">Otopná větev otopná tělesa-západní část </w:t>
      </w:r>
      <w:proofErr w:type="spellStart"/>
      <w:r w:rsidRPr="008C1816">
        <w:t>m.č</w:t>
      </w:r>
      <w:proofErr w:type="spellEnd"/>
      <w:r w:rsidRPr="008C1816">
        <w:t>. 1.19-1.37</w:t>
      </w:r>
      <w:r w:rsidR="0034137B">
        <w:t xml:space="preserve"> - 1.NP</w:t>
      </w:r>
      <w:r w:rsidRPr="008C1816">
        <w:tab/>
      </w:r>
      <w:r w:rsidRPr="008C1816">
        <w:tab/>
      </w:r>
      <w:r w:rsidRPr="008C1816">
        <w:tab/>
        <w:t xml:space="preserve">    15,6</w:t>
      </w:r>
      <w:r w:rsidRPr="008C1816">
        <w:tab/>
        <w:t>kW</w:t>
      </w:r>
    </w:p>
    <w:p w14:paraId="1F540367" w14:textId="0B1F3E85" w:rsidR="008C1816" w:rsidRPr="00B44E8F" w:rsidRDefault="008C1816" w:rsidP="008C1816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u w:val="single"/>
        </w:rPr>
      </w:pPr>
      <w:r>
        <w:rPr>
          <w:u w:val="single"/>
        </w:rPr>
        <w:t>Rezervní o</w:t>
      </w:r>
      <w:r w:rsidRPr="006B6210">
        <w:rPr>
          <w:u w:val="single"/>
        </w:rPr>
        <w:t xml:space="preserve">topná větev </w:t>
      </w:r>
      <w:r>
        <w:rPr>
          <w:u w:val="single"/>
        </w:rPr>
        <w:t>otopná tělesa-západní část</w:t>
      </w:r>
      <w:r w:rsidR="0034137B">
        <w:rPr>
          <w:u w:val="single"/>
        </w:rPr>
        <w:t xml:space="preserve"> - 2.NP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1</w:t>
      </w:r>
      <w:r w:rsidR="0034137B">
        <w:rPr>
          <w:u w:val="single"/>
        </w:rPr>
        <w:t>4</w:t>
      </w:r>
      <w:r>
        <w:rPr>
          <w:u w:val="single"/>
        </w:rPr>
        <w:t>,</w:t>
      </w:r>
      <w:r w:rsidR="0034137B">
        <w:rPr>
          <w:u w:val="single"/>
        </w:rPr>
        <w:t>0</w:t>
      </w:r>
      <w:r>
        <w:rPr>
          <w:u w:val="single"/>
        </w:rPr>
        <w:tab/>
      </w:r>
      <w:r w:rsidRPr="00B44E8F">
        <w:rPr>
          <w:u w:val="single"/>
        </w:rPr>
        <w:t>kW</w:t>
      </w:r>
    </w:p>
    <w:p w14:paraId="23DB5D3E" w14:textId="0831A102" w:rsidR="00B44E8F" w:rsidRPr="00B44E8F" w:rsidRDefault="00B44E8F" w:rsidP="00661EF8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b/>
        </w:rPr>
      </w:pPr>
      <w:r w:rsidRPr="00B44E8F">
        <w:rPr>
          <w:b/>
        </w:rPr>
        <w:t>Celkem</w:t>
      </w:r>
      <w:r w:rsidRPr="00B44E8F">
        <w:rPr>
          <w:b/>
        </w:rPr>
        <w:tab/>
      </w:r>
      <w:r w:rsidRPr="00B44E8F">
        <w:rPr>
          <w:b/>
        </w:rPr>
        <w:tab/>
      </w:r>
      <w:r w:rsidRPr="00B44E8F">
        <w:rPr>
          <w:b/>
        </w:rPr>
        <w:tab/>
      </w:r>
      <w:r w:rsidRPr="00B44E8F">
        <w:rPr>
          <w:b/>
        </w:rPr>
        <w:tab/>
      </w:r>
      <w:r w:rsidRPr="00B44E8F">
        <w:rPr>
          <w:b/>
        </w:rPr>
        <w:tab/>
      </w:r>
      <w:r w:rsidRPr="00B44E8F">
        <w:rPr>
          <w:b/>
        </w:rPr>
        <w:tab/>
      </w:r>
      <w:r w:rsidRPr="00B44E8F">
        <w:rPr>
          <w:b/>
        </w:rPr>
        <w:tab/>
      </w:r>
      <w:r w:rsidRPr="00B44E8F">
        <w:rPr>
          <w:b/>
        </w:rPr>
        <w:tab/>
      </w:r>
      <w:r w:rsidRPr="00B44E8F">
        <w:rPr>
          <w:b/>
        </w:rPr>
        <w:tab/>
      </w:r>
      <w:r w:rsidRPr="00B44E8F">
        <w:rPr>
          <w:b/>
        </w:rPr>
        <w:tab/>
      </w:r>
      <w:r w:rsidR="006B6210">
        <w:rPr>
          <w:b/>
        </w:rPr>
        <w:t xml:space="preserve">    </w:t>
      </w:r>
      <w:r w:rsidR="0034137B">
        <w:rPr>
          <w:b/>
        </w:rPr>
        <w:t>29</w:t>
      </w:r>
      <w:r w:rsidR="00990A57">
        <w:rPr>
          <w:b/>
        </w:rPr>
        <w:t>,</w:t>
      </w:r>
      <w:r w:rsidR="00C728C4">
        <w:rPr>
          <w:b/>
        </w:rPr>
        <w:t>6</w:t>
      </w:r>
      <w:r w:rsidR="00096265">
        <w:rPr>
          <w:b/>
        </w:rPr>
        <w:tab/>
      </w:r>
      <w:r w:rsidRPr="00B44E8F">
        <w:rPr>
          <w:b/>
        </w:rPr>
        <w:t>kW</w:t>
      </w:r>
    </w:p>
    <w:p w14:paraId="23DB5D3F" w14:textId="77777777" w:rsidR="00B40974" w:rsidRDefault="00B40974" w:rsidP="00661EF8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</w:p>
    <w:p w14:paraId="3480FEF2" w14:textId="77777777" w:rsidR="004D2DB0" w:rsidRPr="00F064C6" w:rsidRDefault="004D2DB0" w:rsidP="004D2DB0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b/>
        </w:rPr>
      </w:pPr>
      <w:r w:rsidRPr="00F064C6">
        <w:rPr>
          <w:b/>
        </w:rPr>
        <w:t>Přípojná ho</w:t>
      </w:r>
      <w:r>
        <w:rPr>
          <w:b/>
        </w:rPr>
        <w:t>dnota teplovodního zdroje tepla</w:t>
      </w:r>
    </w:p>
    <w:p w14:paraId="53C16BC5" w14:textId="6137437F" w:rsidR="004D2DB0" w:rsidRDefault="006B6210" w:rsidP="004D2DB0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>
        <w:t>Tepelné ztráty:</w:t>
      </w:r>
      <w:r w:rsidR="00990A57">
        <w:t xml:space="preserve"> </w:t>
      </w:r>
      <w:r w:rsidR="00C728C4">
        <w:t>15</w:t>
      </w:r>
      <w:r w:rsidR="00990A57">
        <w:t>,</w:t>
      </w:r>
      <w:r w:rsidR="00C728C4">
        <w:t>6</w:t>
      </w:r>
      <w:r>
        <w:t xml:space="preserve"> </w:t>
      </w:r>
      <w:r w:rsidR="004D2DB0">
        <w:t>kW</w:t>
      </w:r>
    </w:p>
    <w:p w14:paraId="3E5046F3" w14:textId="04A560F1" w:rsidR="004D2DB0" w:rsidRDefault="004D2DB0" w:rsidP="004D2DB0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  <w:proofErr w:type="spellStart"/>
      <w:r w:rsidRPr="00F064C6">
        <w:rPr>
          <w:i/>
        </w:rPr>
        <w:t>Q</w:t>
      </w:r>
      <w:r w:rsidRPr="00F064C6">
        <w:rPr>
          <w:i/>
          <w:vertAlign w:val="subscript"/>
        </w:rPr>
        <w:t>pr</w:t>
      </w:r>
      <w:proofErr w:type="spellEnd"/>
      <w:r>
        <w:t xml:space="preserve"> = </w:t>
      </w:r>
      <w:r w:rsidRPr="00F064C6">
        <w:rPr>
          <w:i/>
        </w:rPr>
        <w:t>Q</w:t>
      </w:r>
      <w:r w:rsidRPr="00F064C6">
        <w:rPr>
          <w:i/>
          <w:vertAlign w:val="subscript"/>
        </w:rPr>
        <w:t>VTP</w:t>
      </w:r>
      <w:r>
        <w:t xml:space="preserve"> = </w:t>
      </w:r>
      <w:r w:rsidR="00A42307">
        <w:rPr>
          <w:b/>
          <w:u w:val="single"/>
        </w:rPr>
        <w:t>17,5</w:t>
      </w:r>
      <w:r w:rsidRPr="00F064C6">
        <w:rPr>
          <w:b/>
          <w:u w:val="single"/>
        </w:rPr>
        <w:t xml:space="preserve"> kW</w:t>
      </w:r>
    </w:p>
    <w:p w14:paraId="28BE9EB6" w14:textId="77777777" w:rsidR="004D2DB0" w:rsidRDefault="004D2DB0" w:rsidP="004D2DB0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</w:p>
    <w:p w14:paraId="4D1329A8" w14:textId="5DD52E2E" w:rsidR="00BD7733" w:rsidRDefault="004D2DB0" w:rsidP="00BD7733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 w:firstLine="708"/>
        <w:jc w:val="both"/>
      </w:pPr>
      <w:r>
        <w:t xml:space="preserve">Zdrojem tepla </w:t>
      </w:r>
      <w:r w:rsidR="00CD54F8">
        <w:t xml:space="preserve">je stávající </w:t>
      </w:r>
      <w:r w:rsidR="00ED3AFE">
        <w:t>plynový kondenzační kotel</w:t>
      </w:r>
      <w:r w:rsidR="000B52B6">
        <w:t xml:space="preserve"> o modulovaném výkonu 1,</w:t>
      </w:r>
      <w:r w:rsidR="00C72C14">
        <w:t>7</w:t>
      </w:r>
      <w:r w:rsidR="000B52B6">
        <w:t>-</w:t>
      </w:r>
      <w:r w:rsidR="00C72C14">
        <w:t>1</w:t>
      </w:r>
      <w:r w:rsidR="00CD54F8">
        <w:t>8</w:t>
      </w:r>
      <w:r w:rsidR="000B52B6" w:rsidRPr="006213CA">
        <w:t xml:space="preserve"> kW</w:t>
      </w:r>
      <w:r>
        <w:t xml:space="preserve"> </w:t>
      </w:r>
      <w:r w:rsidR="00DB34F3">
        <w:t>bez ohřevu TV</w:t>
      </w:r>
      <w:r w:rsidR="00BD7733" w:rsidRPr="006213CA">
        <w:t>.</w:t>
      </w:r>
    </w:p>
    <w:p w14:paraId="7D9301AB" w14:textId="7331EFFD" w:rsidR="004D2DB0" w:rsidRDefault="004D2DB0" w:rsidP="004D2DB0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</w:p>
    <w:p w14:paraId="0BB3E6A0" w14:textId="77777777" w:rsidR="004D2DB0" w:rsidRPr="00F064C6" w:rsidRDefault="004D2DB0" w:rsidP="004D2DB0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b/>
        </w:rPr>
      </w:pPr>
      <w:r>
        <w:rPr>
          <w:b/>
        </w:rPr>
        <w:t>Potřeba tepla na vytápění a přípravu teplé vody</w:t>
      </w:r>
    </w:p>
    <w:p w14:paraId="0FA33203" w14:textId="0BBAF90A" w:rsidR="004D2DB0" w:rsidRPr="006E78BB" w:rsidRDefault="004D2DB0" w:rsidP="004D2DB0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6E78BB">
        <w:t>Potřeba tepla na vytápění:</w:t>
      </w:r>
      <w:r w:rsidRPr="006E78BB">
        <w:tab/>
      </w:r>
      <w:r w:rsidRPr="006E78BB">
        <w:tab/>
      </w:r>
      <w:r w:rsidRPr="006E78BB">
        <w:tab/>
      </w:r>
      <w:r w:rsidR="002B78FA" w:rsidRPr="006E78BB">
        <w:t>2</w:t>
      </w:r>
      <w:r w:rsidR="00060B7F" w:rsidRPr="006E78BB">
        <w:t xml:space="preserve">9 </w:t>
      </w:r>
      <w:r w:rsidR="002B78FA" w:rsidRPr="006E78BB">
        <w:t>3</w:t>
      </w:r>
      <w:r w:rsidR="006B6210" w:rsidRPr="006E78BB">
        <w:t>00</w:t>
      </w:r>
      <w:r w:rsidRPr="006E78BB">
        <w:t xml:space="preserve"> kWh/rok</w:t>
      </w:r>
    </w:p>
    <w:p w14:paraId="5FEA832E" w14:textId="47491027" w:rsidR="006E78BB" w:rsidRDefault="006E78BB" w:rsidP="006E78BB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u w:val="single"/>
        </w:rPr>
      </w:pPr>
      <w:r w:rsidRPr="009B697A">
        <w:rPr>
          <w:u w:val="single"/>
        </w:rPr>
        <w:t>Potřeba tepla na</w:t>
      </w:r>
      <w:r>
        <w:rPr>
          <w:u w:val="single"/>
        </w:rPr>
        <w:t xml:space="preserve"> přípravu teplé vody:</w:t>
      </w:r>
      <w:proofErr w:type="gramStart"/>
      <w:r w:rsidRPr="009B697A">
        <w:rPr>
          <w:u w:val="single"/>
        </w:rPr>
        <w:tab/>
      </w:r>
      <w:r>
        <w:rPr>
          <w:u w:val="single"/>
        </w:rPr>
        <w:t xml:space="preserve">  5</w:t>
      </w:r>
      <w:proofErr w:type="gramEnd"/>
      <w:r>
        <w:rPr>
          <w:u w:val="single"/>
        </w:rPr>
        <w:t xml:space="preserve"> 0</w:t>
      </w:r>
      <w:r w:rsidRPr="009B697A">
        <w:rPr>
          <w:u w:val="single"/>
        </w:rPr>
        <w:t>00 kWh/rok</w:t>
      </w:r>
    </w:p>
    <w:p w14:paraId="76B018C8" w14:textId="44C20A23" w:rsidR="004D2DB0" w:rsidRPr="004B1EE6" w:rsidRDefault="004D2DB0" w:rsidP="004D2DB0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  <w:rPr>
          <w:b/>
        </w:rPr>
      </w:pPr>
      <w:r>
        <w:rPr>
          <w:b/>
        </w:rPr>
        <w:t>Celková potřeba tepla: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5256C">
        <w:rPr>
          <w:b/>
        </w:rPr>
        <w:t>34</w:t>
      </w:r>
      <w:r w:rsidR="00A437DC">
        <w:rPr>
          <w:b/>
        </w:rPr>
        <w:t xml:space="preserve"> </w:t>
      </w:r>
      <w:r w:rsidR="0085256C">
        <w:rPr>
          <w:b/>
        </w:rPr>
        <w:t>3</w:t>
      </w:r>
      <w:r w:rsidRPr="004B1EE6">
        <w:rPr>
          <w:b/>
        </w:rPr>
        <w:t>00 kWh/rok</w:t>
      </w:r>
    </w:p>
    <w:p w14:paraId="3131C8D3" w14:textId="77777777" w:rsidR="00BA6FCB" w:rsidRDefault="00BA6FCB" w:rsidP="004B1EE6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</w:p>
    <w:p w14:paraId="23DB5D4E" w14:textId="77777777" w:rsidR="007E7628" w:rsidRDefault="00680B16" w:rsidP="0057561B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spacing w:line="276" w:lineRule="auto"/>
        <w:ind w:left="284" w:right="0" w:hanging="284"/>
        <w:jc w:val="both"/>
        <w:rPr>
          <w:b/>
          <w:sz w:val="28"/>
        </w:rPr>
      </w:pPr>
      <w:r w:rsidRPr="00680B16">
        <w:rPr>
          <w:b/>
          <w:sz w:val="28"/>
        </w:rPr>
        <w:t>DEMONTÁŽE</w:t>
      </w:r>
    </w:p>
    <w:p w14:paraId="23DB5D4F" w14:textId="77777777" w:rsidR="00680B16" w:rsidRPr="00680B16" w:rsidRDefault="00680B16" w:rsidP="00680B16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right="0"/>
        <w:jc w:val="both"/>
        <w:rPr>
          <w:b/>
          <w:sz w:val="28"/>
        </w:rPr>
      </w:pPr>
    </w:p>
    <w:p w14:paraId="23DB5D50" w14:textId="6FCF3F59" w:rsidR="00657CCF" w:rsidRDefault="0020529B" w:rsidP="00680B16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 w:firstLine="708"/>
        <w:jc w:val="both"/>
      </w:pPr>
      <w:r>
        <w:t>Tento projekt neřeší.</w:t>
      </w:r>
    </w:p>
    <w:p w14:paraId="23DB5D52" w14:textId="03CF156F" w:rsidR="004B1EE6" w:rsidRDefault="004B1EE6" w:rsidP="00680B16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/>
        <w:jc w:val="both"/>
      </w:pPr>
    </w:p>
    <w:p w14:paraId="23DB5D53" w14:textId="77777777" w:rsidR="00680B16" w:rsidRDefault="00680B16" w:rsidP="0057561B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spacing w:line="276" w:lineRule="auto"/>
        <w:ind w:left="284" w:right="0" w:hanging="284"/>
        <w:jc w:val="both"/>
        <w:rPr>
          <w:b/>
          <w:sz w:val="28"/>
        </w:rPr>
      </w:pPr>
      <w:r w:rsidRPr="00680B16">
        <w:rPr>
          <w:b/>
          <w:sz w:val="28"/>
        </w:rPr>
        <w:t>ZDROJ TEPLA</w:t>
      </w:r>
    </w:p>
    <w:p w14:paraId="23DB5D54" w14:textId="77777777" w:rsidR="00680B16" w:rsidRDefault="00680B16" w:rsidP="00680B16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right="0"/>
        <w:jc w:val="both"/>
        <w:rPr>
          <w:b/>
          <w:sz w:val="28"/>
        </w:rPr>
      </w:pPr>
    </w:p>
    <w:p w14:paraId="7321CC9E" w14:textId="7731C366" w:rsidR="005275A3" w:rsidRDefault="005275A3" w:rsidP="00CD0095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 w:firstLine="708"/>
        <w:jc w:val="both"/>
      </w:pPr>
      <w:r>
        <w:t xml:space="preserve">Zdrojem tepla </w:t>
      </w:r>
      <w:r w:rsidR="000937B6">
        <w:t xml:space="preserve">je stávající </w:t>
      </w:r>
      <w:r>
        <w:t>plynový kondenzační kotel o modulovaném výkonu 1,</w:t>
      </w:r>
      <w:r w:rsidR="00FA4DDA">
        <w:t>7</w:t>
      </w:r>
      <w:r>
        <w:t>-</w:t>
      </w:r>
      <w:r w:rsidR="00FA4DDA">
        <w:t>1</w:t>
      </w:r>
      <w:r w:rsidR="000937B6">
        <w:t xml:space="preserve">8 </w:t>
      </w:r>
      <w:r w:rsidRPr="006213CA">
        <w:t>kW</w:t>
      </w:r>
      <w:r>
        <w:t xml:space="preserve"> </w:t>
      </w:r>
      <w:r w:rsidR="007E1310">
        <w:t>bez ohřevu TV</w:t>
      </w:r>
      <w:r w:rsidRPr="006213CA">
        <w:t>.</w:t>
      </w:r>
      <w:r w:rsidR="00972E19">
        <w:t xml:space="preserve"> Plynový kotel </w:t>
      </w:r>
      <w:r w:rsidR="000937B6">
        <w:t>je</w:t>
      </w:r>
      <w:r w:rsidR="00972E19">
        <w:t xml:space="preserve"> umístěn v</w:t>
      </w:r>
      <w:r w:rsidR="00220C47">
        <w:t> </w:t>
      </w:r>
      <w:proofErr w:type="spellStart"/>
      <w:r w:rsidR="00220C47">
        <w:t>m.č</w:t>
      </w:r>
      <w:proofErr w:type="spellEnd"/>
      <w:r w:rsidR="00220C47">
        <w:t>. 1.29 WC Muži.</w:t>
      </w:r>
    </w:p>
    <w:p w14:paraId="314737C0" w14:textId="36CBE6E6" w:rsidR="00CD0095" w:rsidRDefault="00CD0095" w:rsidP="00CD0095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 w:firstLine="708"/>
        <w:jc w:val="both"/>
      </w:pPr>
      <w:r w:rsidRPr="00CD0095">
        <w:t xml:space="preserve">Oběh otopné vody o jmenovitém teplotním spádu </w:t>
      </w:r>
      <w:r w:rsidR="00220C47">
        <w:t>6</w:t>
      </w:r>
      <w:r w:rsidR="002F76BE">
        <w:t>0</w:t>
      </w:r>
      <w:r>
        <w:t>/</w:t>
      </w:r>
      <w:r w:rsidR="00220C47">
        <w:t>5</w:t>
      </w:r>
      <w:r w:rsidR="002F76BE">
        <w:t>0</w:t>
      </w:r>
      <w:r w:rsidRPr="00CD0095">
        <w:t xml:space="preserve"> °C </w:t>
      </w:r>
      <w:r>
        <w:t xml:space="preserve">bude zajišťovat </w:t>
      </w:r>
      <w:r w:rsidRPr="00CD0095">
        <w:t>oběhové čerpadlo</w:t>
      </w:r>
      <w:r>
        <w:t xml:space="preserve"> zdroje tepla</w:t>
      </w:r>
      <w:r w:rsidRPr="00CD0095">
        <w:t xml:space="preserve">. </w:t>
      </w:r>
      <w:r w:rsidR="00157C0D">
        <w:t>Bud</w:t>
      </w:r>
      <w:r w:rsidR="000E223E">
        <w:t>e</w:t>
      </w:r>
      <w:r>
        <w:t xml:space="preserve"> osazen</w:t>
      </w:r>
      <w:r w:rsidR="000E223E">
        <w:t>a</w:t>
      </w:r>
      <w:r>
        <w:t xml:space="preserve"> </w:t>
      </w:r>
      <w:r w:rsidR="000E223E">
        <w:t>jedna</w:t>
      </w:r>
      <w:r w:rsidRPr="00CD0095">
        <w:t xml:space="preserve"> samostatn</w:t>
      </w:r>
      <w:r w:rsidR="000E223E">
        <w:t>á</w:t>
      </w:r>
      <w:r w:rsidRPr="00CD0095">
        <w:t xml:space="preserve"> otopn</w:t>
      </w:r>
      <w:r w:rsidR="000E223E">
        <w:t>á</w:t>
      </w:r>
      <w:r w:rsidRPr="00CD0095">
        <w:t xml:space="preserve"> vět</w:t>
      </w:r>
      <w:r w:rsidR="000E223E">
        <w:t>ev</w:t>
      </w:r>
      <w:r w:rsidRPr="00CD0095">
        <w:t>, parametry viz výkresová dokumentace. Oběhová čerpadla čerpadlových skupin budou nastavena na 2. stupeň regul</w:t>
      </w:r>
      <w:r>
        <w:t>ace dle proporcionálního tlaku.</w:t>
      </w:r>
      <w:r w:rsidR="007E1310">
        <w:t xml:space="preserve"> </w:t>
      </w:r>
      <w:r w:rsidRPr="00CD0095">
        <w:t xml:space="preserve">Voda pro doplňování otopné soustavy, která se používá z vodovodního rozvodu, bude upravována změkčovacími filtry na parametry dle výrobce </w:t>
      </w:r>
      <w:r w:rsidR="002F76BE">
        <w:t>zdroje tepla</w:t>
      </w:r>
      <w:r w:rsidRPr="00CD0095">
        <w:t xml:space="preserve">. Součásti </w:t>
      </w:r>
      <w:r w:rsidR="002F76BE">
        <w:t>technické</w:t>
      </w:r>
      <w:r w:rsidR="00D57C1D">
        <w:t>h</w:t>
      </w:r>
      <w:r w:rsidR="009A5D63">
        <w:t>o</w:t>
      </w:r>
      <w:r w:rsidR="002F76BE">
        <w:t xml:space="preserve"> </w:t>
      </w:r>
      <w:r w:rsidR="009A5D63">
        <w:t xml:space="preserve">vybavení </w:t>
      </w:r>
      <w:r w:rsidRPr="00CD0095">
        <w:t>bude také manuální dopouštění vody s potrubním oddělovačem. Veškeré vybavení bude umíst</w:t>
      </w:r>
      <w:r>
        <w:t>ěno v</w:t>
      </w:r>
      <w:r w:rsidR="005F04B5">
        <w:t> </w:t>
      </w:r>
      <w:proofErr w:type="spellStart"/>
      <w:r w:rsidR="005F04B5">
        <w:t>m.č</w:t>
      </w:r>
      <w:proofErr w:type="spellEnd"/>
      <w:r w:rsidR="005F04B5">
        <w:t>.</w:t>
      </w:r>
      <w:r w:rsidR="002F76BE">
        <w:t xml:space="preserve"> 1</w:t>
      </w:r>
      <w:r w:rsidR="009A5D63">
        <w:t>.29</w:t>
      </w:r>
      <w:r w:rsidR="005F04B5">
        <w:t xml:space="preserve"> – WC Muži</w:t>
      </w:r>
      <w:r w:rsidR="002F76BE">
        <w:t xml:space="preserve"> v 1.N</w:t>
      </w:r>
      <w:r w:rsidRPr="00CD0095">
        <w:t>P.</w:t>
      </w:r>
    </w:p>
    <w:p w14:paraId="2F3AA04E" w14:textId="77777777" w:rsidR="00CD0095" w:rsidRDefault="00CD0095" w:rsidP="00CD0095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0" w:right="0" w:firstLine="708"/>
        <w:jc w:val="both"/>
      </w:pPr>
    </w:p>
    <w:p w14:paraId="14328324" w14:textId="77777777" w:rsidR="00CD0095" w:rsidRPr="00700233" w:rsidRDefault="00CD0095" w:rsidP="00CD0095">
      <w:pPr>
        <w:pStyle w:val="obsah"/>
        <w:ind w:left="0"/>
        <w:jc w:val="both"/>
        <w:rPr>
          <w:b/>
        </w:rPr>
      </w:pPr>
      <w:r w:rsidRPr="00700233">
        <w:rPr>
          <w:b/>
        </w:rPr>
        <w:t xml:space="preserve">Zabezpečovací zařízení </w:t>
      </w:r>
    </w:p>
    <w:p w14:paraId="70DDAD01" w14:textId="44230B20" w:rsidR="00CD0095" w:rsidRDefault="00CD0095" w:rsidP="00CD0095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>
        <w:tab/>
      </w:r>
      <w:r w:rsidRPr="00C64B77">
        <w:t xml:space="preserve">V pojistném místě </w:t>
      </w:r>
      <w:r w:rsidR="001C78CD">
        <w:t>zdroje tepla</w:t>
      </w:r>
      <w:r>
        <w:t xml:space="preserve"> je integrován pojistný ventil s otevíracím </w:t>
      </w:r>
      <w:r w:rsidRPr="00C64B77">
        <w:t xml:space="preserve">přetlakem </w:t>
      </w:r>
      <w:r>
        <w:t>2,5</w:t>
      </w:r>
      <w:r w:rsidRPr="00C64B77">
        <w:t xml:space="preserve"> </w:t>
      </w:r>
      <w:proofErr w:type="gramStart"/>
      <w:r w:rsidRPr="00C64B77">
        <w:t>bar</w:t>
      </w:r>
      <w:r>
        <w:t xml:space="preserve"> - vyhovující</w:t>
      </w:r>
      <w:proofErr w:type="gramEnd"/>
      <w:r w:rsidRPr="00C64B77">
        <w:t xml:space="preserve">. </w:t>
      </w:r>
      <w:r w:rsidR="000A729F" w:rsidRPr="00C64B77">
        <w:t xml:space="preserve">Pro zachycení zvětšeného objemu </w:t>
      </w:r>
      <w:r w:rsidR="000A729F">
        <w:t>o</w:t>
      </w:r>
      <w:r w:rsidR="000A729F" w:rsidRPr="00C64B77">
        <w:t xml:space="preserve">topné vody v soustavě </w:t>
      </w:r>
      <w:r w:rsidR="000A729F">
        <w:t>j</w:t>
      </w:r>
      <w:r w:rsidR="000A729F" w:rsidRPr="00C64B77">
        <w:t>e</w:t>
      </w:r>
      <w:r w:rsidR="000A729F">
        <w:t xml:space="preserve"> v plynovém kotli integrována membránová expanzní tlaková nádoba o objemu 10 l/PN6 pro celkový objem otopné vody</w:t>
      </w:r>
      <w:r w:rsidR="005058B6">
        <w:t xml:space="preserve"> </w:t>
      </w:r>
      <w:r w:rsidR="002F76BE">
        <w:t xml:space="preserve">cca </w:t>
      </w:r>
      <w:r w:rsidR="001427FE">
        <w:t>220</w:t>
      </w:r>
      <w:r w:rsidR="005058B6">
        <w:t xml:space="preserve"> l v</w:t>
      </w:r>
      <w:r w:rsidR="004660DB">
        <w:t> soustavě – vyhovující</w:t>
      </w:r>
      <w:r w:rsidR="005058B6">
        <w:t>. Plnící tlak expanzní nádoby bude 1,</w:t>
      </w:r>
      <w:r w:rsidR="00F01486">
        <w:t>0</w:t>
      </w:r>
      <w:r w:rsidR="005058B6">
        <w:t xml:space="preserve"> bar (vzdušník nastavit na </w:t>
      </w:r>
      <w:r w:rsidR="00F01486">
        <w:t>0,7</w:t>
      </w:r>
      <w:r w:rsidR="005058B6">
        <w:t xml:space="preserve"> bar). </w:t>
      </w:r>
      <w:r>
        <w:t xml:space="preserve">U expanzní nádoby je instalován zabezpečovací uzávěr pro expanzní zařízení. </w:t>
      </w:r>
      <w:r w:rsidRPr="00C64B77">
        <w:t xml:space="preserve">Zabezpečovací zařízení </w:t>
      </w:r>
      <w:r>
        <w:t>o</w:t>
      </w:r>
      <w:r w:rsidRPr="00C64B77">
        <w:t xml:space="preserve">topného zdroje bude provedeno dle ČSN 06 0830. </w:t>
      </w:r>
      <w:r>
        <w:t xml:space="preserve"> </w:t>
      </w:r>
    </w:p>
    <w:p w14:paraId="0342F0A9" w14:textId="77777777" w:rsidR="00CD0095" w:rsidRDefault="00CD0095" w:rsidP="00CD0095">
      <w:pPr>
        <w:pStyle w:val="obsah"/>
        <w:ind w:left="0"/>
        <w:jc w:val="both"/>
      </w:pPr>
    </w:p>
    <w:p w14:paraId="36732740" w14:textId="77777777" w:rsidR="00CE10C5" w:rsidRDefault="00CE10C5" w:rsidP="00CD0095">
      <w:pPr>
        <w:pStyle w:val="obsah"/>
        <w:ind w:left="0"/>
        <w:jc w:val="both"/>
      </w:pPr>
    </w:p>
    <w:p w14:paraId="227701CD" w14:textId="77777777" w:rsidR="001C78CD" w:rsidRDefault="001C78CD" w:rsidP="00CD0095">
      <w:pPr>
        <w:pStyle w:val="obsah"/>
        <w:ind w:left="0"/>
        <w:jc w:val="both"/>
      </w:pPr>
    </w:p>
    <w:p w14:paraId="1639A1A0" w14:textId="77777777" w:rsidR="001C78CD" w:rsidRDefault="001C78CD" w:rsidP="00CD0095">
      <w:pPr>
        <w:pStyle w:val="obsah"/>
        <w:ind w:left="0"/>
        <w:jc w:val="both"/>
      </w:pPr>
    </w:p>
    <w:p w14:paraId="0791A400" w14:textId="77777777" w:rsidR="001C78CD" w:rsidRDefault="001C78CD" w:rsidP="00CD0095">
      <w:pPr>
        <w:pStyle w:val="obsah"/>
        <w:ind w:left="0"/>
        <w:jc w:val="both"/>
      </w:pPr>
    </w:p>
    <w:p w14:paraId="249F264A" w14:textId="77777777" w:rsidR="001C78CD" w:rsidRDefault="001C78CD" w:rsidP="00CD0095">
      <w:pPr>
        <w:pStyle w:val="obsah"/>
        <w:ind w:left="0"/>
        <w:jc w:val="both"/>
      </w:pPr>
    </w:p>
    <w:p w14:paraId="3A172916" w14:textId="77777777" w:rsidR="00CD0095" w:rsidRDefault="00CD0095" w:rsidP="00CD0095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b/>
        </w:rPr>
      </w:pPr>
      <w:r w:rsidRPr="00820E5F">
        <w:rPr>
          <w:b/>
        </w:rPr>
        <w:lastRenderedPageBreak/>
        <w:t xml:space="preserve">Odkouření </w:t>
      </w:r>
    </w:p>
    <w:p w14:paraId="5E4E45A8" w14:textId="77777777" w:rsidR="002677D9" w:rsidRPr="00820E5F" w:rsidRDefault="002677D9" w:rsidP="00CD0095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b/>
        </w:rPr>
      </w:pPr>
    </w:p>
    <w:p w14:paraId="7EB8EF2E" w14:textId="77777777" w:rsidR="001C78CD" w:rsidRDefault="001C78CD" w:rsidP="001C78CD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SimSun" w:hAnsi="Times New Roman"/>
          <w:sz w:val="24"/>
          <w:szCs w:val="24"/>
          <w:lang w:eastAsia="cs-CZ"/>
        </w:rPr>
      </w:pPr>
      <w:r>
        <w:rPr>
          <w:rFonts w:ascii="Times New Roman" w:eastAsia="SimSun" w:hAnsi="Times New Roman"/>
          <w:sz w:val="24"/>
          <w:szCs w:val="24"/>
          <w:lang w:eastAsia="cs-CZ"/>
        </w:rPr>
        <w:t>Stávající.</w:t>
      </w:r>
    </w:p>
    <w:p w14:paraId="6DE558F1" w14:textId="77777777" w:rsidR="00CD0095" w:rsidRPr="0068289E" w:rsidRDefault="00CD0095" w:rsidP="00CD009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SimSun" w:hAnsi="Times New Roman"/>
          <w:sz w:val="24"/>
          <w:szCs w:val="24"/>
          <w:lang w:eastAsia="cs-CZ"/>
        </w:rPr>
      </w:pPr>
    </w:p>
    <w:p w14:paraId="1292044C" w14:textId="77777777" w:rsidR="00CD0095" w:rsidRDefault="00CD0095" w:rsidP="00CD0095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b/>
        </w:rPr>
      </w:pPr>
      <w:r w:rsidRPr="0057561B">
        <w:rPr>
          <w:b/>
        </w:rPr>
        <w:t>Větrání zdroje tepla a kotelny</w:t>
      </w:r>
    </w:p>
    <w:p w14:paraId="6FBA1B71" w14:textId="77777777" w:rsidR="002677D9" w:rsidRPr="0057561B" w:rsidRDefault="002677D9" w:rsidP="00CD0095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b/>
        </w:rPr>
      </w:pPr>
    </w:p>
    <w:p w14:paraId="56902ACB" w14:textId="3237E0F2" w:rsidR="00F01486" w:rsidRDefault="00CE10C5" w:rsidP="00F01486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SimSun" w:hAnsi="Times New Roman"/>
          <w:sz w:val="24"/>
          <w:szCs w:val="24"/>
          <w:lang w:eastAsia="cs-CZ"/>
        </w:rPr>
      </w:pPr>
      <w:r>
        <w:rPr>
          <w:rFonts w:ascii="Times New Roman" w:eastAsia="SimSun" w:hAnsi="Times New Roman"/>
          <w:sz w:val="24"/>
          <w:szCs w:val="24"/>
          <w:lang w:eastAsia="cs-CZ"/>
        </w:rPr>
        <w:t>Stávající</w:t>
      </w:r>
      <w:r w:rsidR="00F01486">
        <w:rPr>
          <w:rFonts w:ascii="Times New Roman" w:eastAsia="SimSun" w:hAnsi="Times New Roman"/>
          <w:sz w:val="24"/>
          <w:szCs w:val="24"/>
          <w:lang w:eastAsia="cs-CZ"/>
        </w:rPr>
        <w:t>.</w:t>
      </w:r>
    </w:p>
    <w:p w14:paraId="169A8934" w14:textId="77777777" w:rsidR="0093547C" w:rsidRDefault="0093547C" w:rsidP="0057561B">
      <w:pPr>
        <w:pStyle w:val="obsah"/>
        <w:ind w:left="0"/>
        <w:jc w:val="both"/>
      </w:pPr>
    </w:p>
    <w:p w14:paraId="23DB5D64" w14:textId="77777777" w:rsidR="0057561B" w:rsidRPr="007635E4" w:rsidRDefault="0057561B" w:rsidP="0057561B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284" w:hanging="284"/>
        <w:jc w:val="both"/>
        <w:rPr>
          <w:b/>
          <w:sz w:val="28"/>
        </w:rPr>
      </w:pPr>
      <w:r w:rsidRPr="007635E4">
        <w:rPr>
          <w:b/>
          <w:sz w:val="28"/>
        </w:rPr>
        <w:t xml:space="preserve">ROZVOD </w:t>
      </w:r>
      <w:r w:rsidR="00312E30">
        <w:rPr>
          <w:b/>
          <w:sz w:val="28"/>
        </w:rPr>
        <w:t>O</w:t>
      </w:r>
      <w:r w:rsidRPr="007635E4">
        <w:rPr>
          <w:b/>
          <w:sz w:val="28"/>
        </w:rPr>
        <w:t>TOPNÉ VODY</w:t>
      </w:r>
    </w:p>
    <w:p w14:paraId="23DB5D65" w14:textId="77777777" w:rsidR="0057561B" w:rsidRPr="0057561B" w:rsidRDefault="0057561B" w:rsidP="0057561B">
      <w:pPr>
        <w:pStyle w:val="obsah"/>
        <w:tabs>
          <w:tab w:val="clear" w:pos="1440"/>
          <w:tab w:val="clear" w:pos="2260"/>
          <w:tab w:val="clear" w:pos="8640"/>
        </w:tabs>
        <w:jc w:val="both"/>
        <w:rPr>
          <w:b/>
        </w:rPr>
      </w:pPr>
    </w:p>
    <w:p w14:paraId="23DB5D66" w14:textId="678ACE80" w:rsidR="007635E4" w:rsidRDefault="007635E4" w:rsidP="001B43AB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>
        <w:t>Rozvod v</w:t>
      </w:r>
      <w:r w:rsidR="000B2379">
        <w:t> místnosti WC Muži,</w:t>
      </w:r>
      <w:r w:rsidR="000A003D">
        <w:t xml:space="preserve"> bude veden od</w:t>
      </w:r>
      <w:r w:rsidR="005058B6">
        <w:t xml:space="preserve"> </w:t>
      </w:r>
      <w:r w:rsidR="00F30F32">
        <w:t xml:space="preserve">stávajícího </w:t>
      </w:r>
      <w:r w:rsidR="00A41701">
        <w:t>plynového kotle</w:t>
      </w:r>
      <w:r w:rsidR="005058B6">
        <w:t xml:space="preserve"> </w:t>
      </w:r>
      <w:r>
        <w:t>k</w:t>
      </w:r>
      <w:r w:rsidR="006740ED">
        <w:t> jednotlivým otopným větvím</w:t>
      </w:r>
      <w:r w:rsidR="00331D11">
        <w:t xml:space="preserve">. </w:t>
      </w:r>
      <w:r w:rsidR="003E10AE">
        <w:t>R</w:t>
      </w:r>
      <w:r>
        <w:t>ozvody budou provedeny z </w:t>
      </w:r>
      <w:r w:rsidR="000A003D">
        <w:t>měděného</w:t>
      </w:r>
      <w:r>
        <w:t xml:space="preserve"> potrubí, spojováno lisováním. Rozvody budou vedeny</w:t>
      </w:r>
      <w:r w:rsidR="00DA6FCF">
        <w:t xml:space="preserve"> po konstrukcích</w:t>
      </w:r>
      <w:r>
        <w:t>. Veškeré rozvody budou izolovány.</w:t>
      </w:r>
    </w:p>
    <w:p w14:paraId="23DB5D67" w14:textId="3E733B69" w:rsidR="00900737" w:rsidRDefault="00900737" w:rsidP="001B43AB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>
        <w:t>Z</w:t>
      </w:r>
      <w:r w:rsidR="008F4030">
        <w:t> </w:t>
      </w:r>
      <w:r w:rsidR="002F76BE">
        <w:t>místnosti</w:t>
      </w:r>
      <w:r w:rsidR="008F4030">
        <w:t xml:space="preserve"> WC Muži</w:t>
      </w:r>
      <w:r w:rsidR="00602CA1">
        <w:t>,</w:t>
      </w:r>
      <w:r>
        <w:t xml:space="preserve"> budou vedeny </w:t>
      </w:r>
      <w:r w:rsidR="00426B6E">
        <w:t>tři</w:t>
      </w:r>
      <w:r w:rsidR="002F76BE">
        <w:t xml:space="preserve"> samostatné</w:t>
      </w:r>
      <w:r>
        <w:t xml:space="preserve"> </w:t>
      </w:r>
      <w:r w:rsidR="00312E30">
        <w:t>o</w:t>
      </w:r>
      <w:r>
        <w:t xml:space="preserve">topné větve pro teplovodní, dvoutrubkový </w:t>
      </w:r>
      <w:r w:rsidR="00312E30">
        <w:t>o</w:t>
      </w:r>
      <w:r>
        <w:t xml:space="preserve">topný systém s nuceným oběhem. </w:t>
      </w:r>
      <w:r w:rsidR="00A716AB">
        <w:t>Hlavní páteřní rozvod</w:t>
      </w:r>
      <w:r w:rsidR="002C6137">
        <w:t xml:space="preserve">y otopných větví </w:t>
      </w:r>
      <w:r w:rsidR="00A716AB">
        <w:t>bud</w:t>
      </w:r>
      <w:r w:rsidR="002C6137">
        <w:t>ou</w:t>
      </w:r>
      <w:r w:rsidR="00A716AB">
        <w:t xml:space="preserve"> veden</w:t>
      </w:r>
      <w:r w:rsidR="002C6137">
        <w:t>y</w:t>
      </w:r>
      <w:r w:rsidR="002F76BE">
        <w:t xml:space="preserve"> </w:t>
      </w:r>
      <w:r w:rsidR="001F1543">
        <w:t>pod stropem</w:t>
      </w:r>
      <w:r w:rsidR="002F76BE">
        <w:t xml:space="preserve"> 1.N</w:t>
      </w:r>
      <w:r w:rsidR="005058B6">
        <w:t>P</w:t>
      </w:r>
      <w:r w:rsidR="001B232C">
        <w:t>, pro 2.NP bude provedena příprava na budoucí napojení</w:t>
      </w:r>
      <w:r w:rsidR="00DA7E3F">
        <w:t>.</w:t>
      </w:r>
      <w:r>
        <w:t xml:space="preserve"> </w:t>
      </w:r>
      <w:r w:rsidR="00F92ADC">
        <w:t>Stoupací potrubí bude zasekáno do zdiva.</w:t>
      </w:r>
      <w:r w:rsidR="00406DDB">
        <w:t xml:space="preserve"> Z</w:t>
      </w:r>
      <w:r w:rsidR="00EC76AC">
        <w:t xml:space="preserve"> hlavní </w:t>
      </w:r>
      <w:r w:rsidR="005058B6">
        <w:t xml:space="preserve">větve pro otopná tělesa </w:t>
      </w:r>
      <w:r w:rsidR="00A41FA4">
        <w:t xml:space="preserve">budou </w:t>
      </w:r>
      <w:r w:rsidR="006E1DA3">
        <w:t>vyvedeny</w:t>
      </w:r>
      <w:r w:rsidR="00A41FA4">
        <w:t xml:space="preserve"> </w:t>
      </w:r>
      <w:r w:rsidR="003E5A8E">
        <w:t xml:space="preserve">přípojky k otopným tělesům. Přípojky budou vyvedeny </w:t>
      </w:r>
      <w:r w:rsidR="002903D3">
        <w:t>od stropu</w:t>
      </w:r>
      <w:r w:rsidR="003E5A8E">
        <w:t xml:space="preserve"> přímo pod otopn</w:t>
      </w:r>
      <w:r w:rsidR="00DA66B8">
        <w:t>á</w:t>
      </w:r>
      <w:r w:rsidR="003E5A8E">
        <w:t xml:space="preserve"> těles</w:t>
      </w:r>
      <w:r w:rsidR="00DA66B8">
        <w:t>a</w:t>
      </w:r>
      <w:r w:rsidR="003E5A8E">
        <w:t xml:space="preserve">. Připojovací potrubí bude vedeno </w:t>
      </w:r>
      <w:r w:rsidR="00DA66B8">
        <w:t>přiznané na stěně.</w:t>
      </w:r>
      <w:r w:rsidR="003E5A8E">
        <w:t xml:space="preserve"> </w:t>
      </w:r>
      <w:r w:rsidR="000A003D">
        <w:t xml:space="preserve">Veškeré rozvody, </w:t>
      </w:r>
      <w:r>
        <w:t>včetně rozvodů v drážkách budou izolovány.</w:t>
      </w:r>
      <w:r w:rsidR="00236B71">
        <w:t xml:space="preserve"> </w:t>
      </w:r>
      <w:r w:rsidR="003E10AE">
        <w:t>R</w:t>
      </w:r>
      <w:r w:rsidR="00236B71">
        <w:t>ozvody budou provedeny z</w:t>
      </w:r>
      <w:r>
        <w:t xml:space="preserve"> </w:t>
      </w:r>
      <w:r w:rsidR="000A003D">
        <w:t>měděného</w:t>
      </w:r>
      <w:r w:rsidR="00EC76AC">
        <w:t xml:space="preserve"> potrubí, spojováno lisováním.</w:t>
      </w:r>
    </w:p>
    <w:p w14:paraId="23DB5D68" w14:textId="77777777" w:rsidR="001B43AB" w:rsidRDefault="00D4628E" w:rsidP="001B43AB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>
        <w:t>Kompenzace potrubí je přirozená v</w:t>
      </w:r>
      <w:r w:rsidR="001827BA">
        <w:t> </w:t>
      </w:r>
      <w:r>
        <w:t>ohybech</w:t>
      </w:r>
      <w:r w:rsidR="001827BA">
        <w:t xml:space="preserve">. Na nejvyšších místech budou instalovány automatické odvzdušňovací ventily a na </w:t>
      </w:r>
      <w:r w:rsidR="00A84D18">
        <w:t xml:space="preserve">patách stoupacího potrubí a </w:t>
      </w:r>
      <w:r w:rsidR="001827BA">
        <w:t xml:space="preserve">nejnižších místech budou instalovány vypouštěcí ventily. </w:t>
      </w:r>
    </w:p>
    <w:p w14:paraId="23DB5D69" w14:textId="307A8D74" w:rsidR="0057561B" w:rsidRDefault="00455003" w:rsidP="008E5A66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>
        <w:t xml:space="preserve">Potrubí vedeno </w:t>
      </w:r>
      <w:r w:rsidR="000A003D">
        <w:t>po</w:t>
      </w:r>
      <w:r w:rsidR="007A0909">
        <w:t xml:space="preserve"> konstrukcích </w:t>
      </w:r>
      <w:r w:rsidR="001B43AB">
        <w:t xml:space="preserve">bude upevněno pomoci objímek a skupinových závěsů pro uchycení potrubí. Bude použit universální upevňovací stavebnicový systém. </w:t>
      </w:r>
    </w:p>
    <w:p w14:paraId="1F3205D1" w14:textId="77777777" w:rsidR="00B56825" w:rsidRDefault="00B56825" w:rsidP="008E5A66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</w:p>
    <w:p w14:paraId="23DB5D6A" w14:textId="2AD49353" w:rsidR="0057561B" w:rsidRDefault="0057561B" w:rsidP="0057561B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284" w:hanging="284"/>
        <w:jc w:val="both"/>
        <w:rPr>
          <w:b/>
          <w:sz w:val="28"/>
        </w:rPr>
      </w:pPr>
      <w:r w:rsidRPr="0057561B">
        <w:rPr>
          <w:b/>
          <w:sz w:val="28"/>
        </w:rPr>
        <w:t>OTOPN</w:t>
      </w:r>
      <w:r w:rsidR="00B56825">
        <w:rPr>
          <w:b/>
          <w:sz w:val="28"/>
        </w:rPr>
        <w:t>É PLOCHY</w:t>
      </w:r>
    </w:p>
    <w:p w14:paraId="23DB5D6B" w14:textId="77777777" w:rsidR="0057561B" w:rsidRPr="0057561B" w:rsidRDefault="0057561B" w:rsidP="0057561B">
      <w:pPr>
        <w:pStyle w:val="obsah"/>
        <w:jc w:val="both"/>
        <w:rPr>
          <w:b/>
          <w:sz w:val="28"/>
        </w:rPr>
      </w:pPr>
      <w:r w:rsidRPr="0057561B">
        <w:rPr>
          <w:b/>
          <w:sz w:val="28"/>
        </w:rPr>
        <w:t xml:space="preserve"> </w:t>
      </w:r>
    </w:p>
    <w:p w14:paraId="23DB5D6C" w14:textId="41A7F985" w:rsidR="0057561B" w:rsidRDefault="000A003D" w:rsidP="0057561B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>
        <w:t>B</w:t>
      </w:r>
      <w:r w:rsidR="00757920">
        <w:t xml:space="preserve">udou použita desková otopná tělesa </w:t>
      </w:r>
      <w:r>
        <w:t>se spodním připojením (tzv. VK</w:t>
      </w:r>
      <w:r w:rsidR="003424BB">
        <w:t xml:space="preserve">. </w:t>
      </w:r>
      <w:r w:rsidR="00706A1F">
        <w:t xml:space="preserve">Součásti každého </w:t>
      </w:r>
      <w:r w:rsidR="001144EC">
        <w:t>o</w:t>
      </w:r>
      <w:r w:rsidR="00706A1F">
        <w:t xml:space="preserve">topného tělesa je termostatický ventil. </w:t>
      </w:r>
      <w:r w:rsidR="00F05B58">
        <w:t>Na každém</w:t>
      </w:r>
      <w:r w:rsidR="00706A1F">
        <w:t xml:space="preserve"> otopné</w:t>
      </w:r>
      <w:r w:rsidR="00F05B58">
        <w:t>m</w:t>
      </w:r>
      <w:r w:rsidR="00706A1F">
        <w:t xml:space="preserve"> těles</w:t>
      </w:r>
      <w:r w:rsidR="00F05B58">
        <w:t>u</w:t>
      </w:r>
      <w:r w:rsidR="00706A1F">
        <w:t xml:space="preserve"> bude termostatická hlavice</w:t>
      </w:r>
      <w:r w:rsidR="00F05B58">
        <w:t xml:space="preserve"> a regulační</w:t>
      </w:r>
      <w:r w:rsidR="00A84D18">
        <w:t xml:space="preserve"> a uzavírací šroubení</w:t>
      </w:r>
      <w:r w:rsidR="001144EC">
        <w:t xml:space="preserve"> </w:t>
      </w:r>
      <w:r w:rsidR="00A84D18">
        <w:t>pro otopná tělesa (</w:t>
      </w:r>
      <w:r w:rsidR="00F05B58">
        <w:t xml:space="preserve">H-šroubení </w:t>
      </w:r>
      <w:r w:rsidR="00A84D18">
        <w:t xml:space="preserve">pro otopná tělesa </w:t>
      </w:r>
      <w:r w:rsidR="00F05B58">
        <w:t>se spodním připojením</w:t>
      </w:r>
      <w:r w:rsidR="00A84D18">
        <w:t>)</w:t>
      </w:r>
      <w:r>
        <w:t>.</w:t>
      </w:r>
      <w:r w:rsidR="00F05B58">
        <w:t xml:space="preserve"> </w:t>
      </w:r>
      <w:r>
        <w:t>Tělesa budou upevněna jednoduchými stěnovými konzolemi.</w:t>
      </w:r>
    </w:p>
    <w:p w14:paraId="23DB5D6E" w14:textId="0F5B8982" w:rsidR="0057561B" w:rsidRDefault="0057561B" w:rsidP="0057561B">
      <w:pPr>
        <w:pStyle w:val="obsah"/>
        <w:jc w:val="both"/>
      </w:pPr>
      <w:r>
        <w:t xml:space="preserve"> </w:t>
      </w:r>
    </w:p>
    <w:p w14:paraId="23DB5D6F" w14:textId="77777777" w:rsidR="008B1265" w:rsidRPr="00DA64F0" w:rsidRDefault="008B1265" w:rsidP="008B1265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284" w:hanging="284"/>
        <w:jc w:val="both"/>
        <w:rPr>
          <w:b/>
          <w:sz w:val="28"/>
        </w:rPr>
      </w:pPr>
      <w:r w:rsidRPr="00DA64F0">
        <w:rPr>
          <w:b/>
          <w:sz w:val="28"/>
        </w:rPr>
        <w:t xml:space="preserve">PROTIPOŽÁRNÍ OPATŘENÍ </w:t>
      </w:r>
    </w:p>
    <w:p w14:paraId="23DB5D70" w14:textId="77777777" w:rsidR="008B1265" w:rsidRDefault="008B1265" w:rsidP="008B1265">
      <w:pPr>
        <w:pStyle w:val="obsah"/>
        <w:tabs>
          <w:tab w:val="clear" w:pos="1440"/>
          <w:tab w:val="clear" w:pos="2260"/>
          <w:tab w:val="clear" w:pos="8640"/>
        </w:tabs>
        <w:ind w:left="720"/>
        <w:jc w:val="both"/>
      </w:pPr>
    </w:p>
    <w:p w14:paraId="23DB5D71" w14:textId="77777777" w:rsidR="008B1265" w:rsidRDefault="008B1265" w:rsidP="008B1265">
      <w:pPr>
        <w:pStyle w:val="obsah"/>
        <w:tabs>
          <w:tab w:val="clear" w:pos="1440"/>
          <w:tab w:val="clear" w:pos="2260"/>
          <w:tab w:val="clear" w:pos="8640"/>
        </w:tabs>
        <w:ind w:left="0" w:firstLine="708"/>
        <w:jc w:val="both"/>
      </w:pPr>
      <w:r>
        <w:t xml:space="preserve">Nejsou nutná žádná protipožární opatření.  </w:t>
      </w:r>
    </w:p>
    <w:p w14:paraId="6D0DDB54" w14:textId="77777777" w:rsidR="007D1071" w:rsidRDefault="007D1071" w:rsidP="0057561B">
      <w:pPr>
        <w:pStyle w:val="obsah"/>
        <w:jc w:val="both"/>
      </w:pPr>
    </w:p>
    <w:p w14:paraId="23DB5D74" w14:textId="77777777" w:rsidR="0057561B" w:rsidRDefault="0057561B" w:rsidP="0057561B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284" w:hanging="284"/>
        <w:jc w:val="both"/>
        <w:rPr>
          <w:b/>
          <w:sz w:val="28"/>
        </w:rPr>
      </w:pPr>
      <w:r w:rsidRPr="0057561B">
        <w:rPr>
          <w:b/>
          <w:sz w:val="28"/>
        </w:rPr>
        <w:t xml:space="preserve">ARMATURY </w:t>
      </w:r>
    </w:p>
    <w:p w14:paraId="23DB5D75" w14:textId="77777777" w:rsidR="0057561B" w:rsidRPr="0057561B" w:rsidRDefault="0057561B" w:rsidP="0057561B">
      <w:pPr>
        <w:pStyle w:val="obsah"/>
        <w:ind w:left="720"/>
        <w:jc w:val="both"/>
        <w:rPr>
          <w:b/>
          <w:sz w:val="28"/>
        </w:rPr>
      </w:pPr>
    </w:p>
    <w:p w14:paraId="537CC188" w14:textId="4B2381E9" w:rsidR="00EC76AC" w:rsidRDefault="00EC76AC" w:rsidP="00EC76AC">
      <w:pPr>
        <w:pStyle w:val="obsah"/>
        <w:tabs>
          <w:tab w:val="clear" w:pos="1440"/>
          <w:tab w:val="clear" w:pos="2260"/>
          <w:tab w:val="clear" w:pos="8640"/>
        </w:tabs>
        <w:ind w:left="0" w:firstLine="708"/>
        <w:jc w:val="both"/>
      </w:pPr>
      <w:r>
        <w:t>B</w:t>
      </w:r>
      <w:r w:rsidR="007635E4">
        <w:t xml:space="preserve">udou instalovány závitové armatury uzavírací, zabezpečovací a měřící v provedení PN6, popř. PN10. </w:t>
      </w:r>
      <w:r>
        <w:t>Na jednotlivých patách otopných větví budou instalovány vyvažovací ventily pro nastavení požadovaného průtoku.</w:t>
      </w:r>
    </w:p>
    <w:p w14:paraId="7032E226" w14:textId="77777777" w:rsidR="00426B6E" w:rsidRDefault="00426B6E" w:rsidP="00EC76AC">
      <w:pPr>
        <w:pStyle w:val="obsah"/>
        <w:tabs>
          <w:tab w:val="clear" w:pos="1440"/>
          <w:tab w:val="clear" w:pos="2260"/>
          <w:tab w:val="clear" w:pos="8640"/>
        </w:tabs>
        <w:ind w:left="0" w:firstLine="708"/>
        <w:jc w:val="both"/>
      </w:pPr>
    </w:p>
    <w:p w14:paraId="7C005244" w14:textId="77777777" w:rsidR="00426B6E" w:rsidRDefault="00426B6E" w:rsidP="00EC76AC">
      <w:pPr>
        <w:pStyle w:val="obsah"/>
        <w:tabs>
          <w:tab w:val="clear" w:pos="1440"/>
          <w:tab w:val="clear" w:pos="2260"/>
          <w:tab w:val="clear" w:pos="8640"/>
        </w:tabs>
        <w:ind w:left="0" w:firstLine="708"/>
        <w:jc w:val="both"/>
      </w:pPr>
    </w:p>
    <w:p w14:paraId="23DB5D79" w14:textId="77777777" w:rsidR="001B1756" w:rsidRDefault="0057561B" w:rsidP="0057561B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284" w:hanging="284"/>
        <w:jc w:val="both"/>
        <w:rPr>
          <w:b/>
          <w:sz w:val="28"/>
        </w:rPr>
      </w:pPr>
      <w:r w:rsidRPr="0057561B">
        <w:rPr>
          <w:b/>
          <w:sz w:val="28"/>
        </w:rPr>
        <w:t xml:space="preserve">IZOLACE A NÁTĚRY </w:t>
      </w:r>
    </w:p>
    <w:p w14:paraId="23DB5D7A" w14:textId="77777777" w:rsidR="0057561B" w:rsidRPr="0057561B" w:rsidRDefault="0057561B" w:rsidP="0057561B">
      <w:pPr>
        <w:pStyle w:val="obsah"/>
        <w:jc w:val="both"/>
        <w:rPr>
          <w:b/>
        </w:rPr>
      </w:pPr>
    </w:p>
    <w:p w14:paraId="23DB5D7B" w14:textId="77777777" w:rsidR="00A46986" w:rsidRDefault="003E10AE" w:rsidP="00A46986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>
        <w:t>P</w:t>
      </w:r>
      <w:r w:rsidR="0057561B">
        <w:t xml:space="preserve">otrubí </w:t>
      </w:r>
      <w:r w:rsidR="00312E30">
        <w:t>o</w:t>
      </w:r>
      <w:r w:rsidR="0057561B">
        <w:t>topné vody</w:t>
      </w:r>
      <w:r w:rsidR="008A66C1">
        <w:t xml:space="preserve"> </w:t>
      </w:r>
      <w:r w:rsidR="002232C6">
        <w:t xml:space="preserve">vedené po konstrukcích </w:t>
      </w:r>
      <w:r w:rsidR="009679B7">
        <w:t>b</w:t>
      </w:r>
      <w:r w:rsidR="00A46986">
        <w:t>ud</w:t>
      </w:r>
      <w:r w:rsidR="00236B71">
        <w:t>e</w:t>
      </w:r>
      <w:r w:rsidR="0057561B">
        <w:t xml:space="preserve"> izolováno tepelnou izolací pro trubní rozvody </w:t>
      </w:r>
      <w:r w:rsidR="00985434">
        <w:t>z pěnového polyetylenu s</w:t>
      </w:r>
      <w:r w:rsidR="0057561B">
        <w:t xml:space="preserve"> polepem hliníkovou folií s přelepením spojů hliníkovou </w:t>
      </w:r>
      <w:r w:rsidR="0057561B">
        <w:lastRenderedPageBreak/>
        <w:t>lepicí páskou.</w:t>
      </w:r>
      <w:r w:rsidR="00985434">
        <w:t xml:space="preserve"> </w:t>
      </w:r>
      <w:r w:rsidR="00A46986">
        <w:t>Rozvody potrubí</w:t>
      </w:r>
      <w:r w:rsidR="008A66C1">
        <w:t xml:space="preserve"> </w:t>
      </w:r>
      <w:r w:rsidR="00A46986">
        <w:t>v</w:t>
      </w:r>
      <w:r w:rsidR="002232C6">
        <w:t> </w:t>
      </w:r>
      <w:r w:rsidR="00A46986">
        <w:t>drážkách</w:t>
      </w:r>
      <w:r w:rsidR="002232C6">
        <w:t xml:space="preserve"> a v podlaze</w:t>
      </w:r>
      <w:r w:rsidR="00A46986">
        <w:t xml:space="preserve"> budou </w:t>
      </w:r>
      <w:r w:rsidR="00985434">
        <w:t>i</w:t>
      </w:r>
      <w:r w:rsidR="00A46986">
        <w:t>zolovány</w:t>
      </w:r>
      <w:r w:rsidR="00985434">
        <w:t xml:space="preserve"> tepelnou izolací pro trubní rozvody z pěnového polyetylenu</w:t>
      </w:r>
      <w:r w:rsidR="00A46986">
        <w:t xml:space="preserve">. </w:t>
      </w:r>
    </w:p>
    <w:p w14:paraId="23DB5D7C" w14:textId="74DB2467" w:rsidR="00177A1A" w:rsidRDefault="00177A1A" w:rsidP="00985434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>
        <w:t>Nátě</w:t>
      </w:r>
      <w:r w:rsidR="00236B71">
        <w:t>ry nebudou provedeny, potrubí z</w:t>
      </w:r>
      <w:r w:rsidR="00EC76AC">
        <w:t> </w:t>
      </w:r>
      <w:r w:rsidR="008A66C1">
        <w:t>mědi</w:t>
      </w:r>
      <w:r w:rsidR="00EC76AC">
        <w:t xml:space="preserve"> a plastu</w:t>
      </w:r>
      <w:r>
        <w:t>.</w:t>
      </w:r>
    </w:p>
    <w:p w14:paraId="23DB5D7D" w14:textId="77777777" w:rsidR="0057561B" w:rsidRDefault="0057561B" w:rsidP="0057561B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>
        <w:t>Tloušťka tepelné izolace bude realizována s ohledem na požadavky vyhlášky číslo 193/2007 Sb</w:t>
      </w:r>
      <w:r w:rsidR="00F81698">
        <w:t>.,</w:t>
      </w:r>
      <w:r w:rsidR="00F81698" w:rsidRPr="00F81698">
        <w:t xml:space="preserve"> dle potřeby bude tloušťka izolace optimalizována ekonomickým výpočtem.</w:t>
      </w:r>
      <w:r w:rsidR="00F81698">
        <w:t xml:space="preserve"> </w:t>
      </w:r>
    </w:p>
    <w:p w14:paraId="23DB5D7E" w14:textId="77777777" w:rsidR="00661EF8" w:rsidRDefault="0057561B" w:rsidP="0057561B">
      <w:pPr>
        <w:pStyle w:val="obsah"/>
        <w:jc w:val="both"/>
      </w:pPr>
      <w:r>
        <w:t xml:space="preserve"> </w:t>
      </w:r>
    </w:p>
    <w:p w14:paraId="2EA32DFC" w14:textId="77777777" w:rsidR="00642061" w:rsidRDefault="00642061" w:rsidP="00C709FA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426" w:hanging="426"/>
        <w:jc w:val="both"/>
        <w:rPr>
          <w:b/>
          <w:sz w:val="28"/>
        </w:rPr>
      </w:pPr>
      <w:r>
        <w:rPr>
          <w:b/>
          <w:sz w:val="28"/>
        </w:rPr>
        <w:t>REGULACE</w:t>
      </w:r>
    </w:p>
    <w:p w14:paraId="4527E228" w14:textId="77777777" w:rsidR="00642061" w:rsidRDefault="00642061" w:rsidP="00642061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</w:p>
    <w:p w14:paraId="261BE88E" w14:textId="24A0827D" w:rsidR="00642061" w:rsidRDefault="00642061" w:rsidP="00642061">
      <w:pPr>
        <w:pStyle w:val="obsah"/>
        <w:tabs>
          <w:tab w:val="clear" w:pos="1440"/>
          <w:tab w:val="clear" w:pos="2260"/>
          <w:tab w:val="clear" w:pos="8640"/>
        </w:tabs>
        <w:ind w:left="0" w:firstLine="700"/>
        <w:jc w:val="both"/>
      </w:pPr>
      <w:r w:rsidRPr="007D274D">
        <w:t>Elektronicky regulovan</w:t>
      </w:r>
      <w:r w:rsidR="00054703">
        <w:t>é</w:t>
      </w:r>
      <w:r w:rsidRPr="007D274D">
        <w:t xml:space="preserve"> oběhov</w:t>
      </w:r>
      <w:r w:rsidR="00054703">
        <w:t>é</w:t>
      </w:r>
      <w:r w:rsidRPr="007D274D">
        <w:t xml:space="preserve"> čerpadl</w:t>
      </w:r>
      <w:r w:rsidR="00054703">
        <w:t>o</w:t>
      </w:r>
      <w:r w:rsidRPr="007D274D">
        <w:t xml:space="preserve"> bud</w:t>
      </w:r>
      <w:r w:rsidR="00DF4E87">
        <w:t>e</w:t>
      </w:r>
      <w:r w:rsidRPr="007D274D">
        <w:t xml:space="preserve"> řízen</w:t>
      </w:r>
      <w:r w:rsidR="00DF4E87">
        <w:t>o</w:t>
      </w:r>
      <w:r w:rsidRPr="007D274D">
        <w:t xml:space="preserve"> regulací </w:t>
      </w:r>
      <w:r w:rsidR="003B2E3E">
        <w:t xml:space="preserve">stávajícího </w:t>
      </w:r>
      <w:r w:rsidR="00DF4E87">
        <w:t>plynového kotle</w:t>
      </w:r>
      <w:r w:rsidRPr="007D274D">
        <w:t xml:space="preserve">. Celý otopný systém bude řízen </w:t>
      </w:r>
      <w:proofErr w:type="spellStart"/>
      <w:r w:rsidRPr="007D274D">
        <w:t>ekvitermě</w:t>
      </w:r>
      <w:proofErr w:type="spellEnd"/>
      <w:r w:rsidRPr="007D274D">
        <w:t>, dle venkovní teploty.</w:t>
      </w:r>
    </w:p>
    <w:p w14:paraId="5BA6F21D" w14:textId="77777777" w:rsidR="00642061" w:rsidRDefault="00642061" w:rsidP="00642061">
      <w:pPr>
        <w:pStyle w:val="obsah"/>
        <w:ind w:left="0"/>
        <w:jc w:val="both"/>
      </w:pPr>
    </w:p>
    <w:p w14:paraId="23DB5D80" w14:textId="77777777" w:rsidR="0057561B" w:rsidRDefault="00F81698" w:rsidP="00C709FA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426" w:hanging="426"/>
        <w:jc w:val="both"/>
        <w:rPr>
          <w:b/>
          <w:sz w:val="28"/>
        </w:rPr>
      </w:pPr>
      <w:r>
        <w:rPr>
          <w:b/>
          <w:sz w:val="28"/>
        </w:rPr>
        <w:t>SOUVISEJÍCÍ PROFESE</w:t>
      </w:r>
    </w:p>
    <w:p w14:paraId="23DB5D81" w14:textId="77777777" w:rsidR="00F81698" w:rsidRPr="00F81698" w:rsidRDefault="00F81698" w:rsidP="00F81698">
      <w:pPr>
        <w:pStyle w:val="obsah"/>
        <w:ind w:left="720"/>
        <w:jc w:val="both"/>
        <w:rPr>
          <w:b/>
        </w:rPr>
      </w:pPr>
    </w:p>
    <w:p w14:paraId="23DB5D8E" w14:textId="77777777" w:rsidR="008D78D3" w:rsidRPr="00B47B4D" w:rsidRDefault="008D78D3" w:rsidP="008D78D3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u w:val="single"/>
        </w:rPr>
      </w:pPr>
      <w:r w:rsidRPr="00B47B4D">
        <w:rPr>
          <w:u w:val="single"/>
        </w:rPr>
        <w:t xml:space="preserve">Stavební úpravy: </w:t>
      </w:r>
    </w:p>
    <w:p w14:paraId="23DB5D8F" w14:textId="1E267547" w:rsidR="008D78D3" w:rsidRDefault="00A46986" w:rsidP="008D78D3">
      <w:pPr>
        <w:pStyle w:val="obsah"/>
        <w:numPr>
          <w:ilvl w:val="0"/>
          <w:numId w:val="13"/>
        </w:numPr>
        <w:tabs>
          <w:tab w:val="clear" w:pos="1440"/>
          <w:tab w:val="clear" w:pos="2260"/>
          <w:tab w:val="clear" w:pos="8640"/>
        </w:tabs>
        <w:ind w:left="567" w:hanging="141"/>
        <w:jc w:val="both"/>
      </w:pPr>
      <w:r>
        <w:t>P</w:t>
      </w:r>
      <w:r w:rsidR="008D78D3">
        <w:t>říprava prostupů pro potrubí</w:t>
      </w:r>
      <w:r w:rsidR="00C72426">
        <w:t>.</w:t>
      </w:r>
      <w:r w:rsidR="008D78D3">
        <w:t xml:space="preserve">  </w:t>
      </w:r>
    </w:p>
    <w:p w14:paraId="23DB5D90" w14:textId="446DD4BF" w:rsidR="008D78D3" w:rsidRDefault="00A46986" w:rsidP="008D78D3">
      <w:pPr>
        <w:pStyle w:val="obsah"/>
        <w:numPr>
          <w:ilvl w:val="0"/>
          <w:numId w:val="13"/>
        </w:numPr>
        <w:tabs>
          <w:tab w:val="clear" w:pos="1440"/>
          <w:tab w:val="clear" w:pos="2260"/>
          <w:tab w:val="clear" w:pos="8640"/>
        </w:tabs>
        <w:ind w:left="567" w:hanging="141"/>
        <w:jc w:val="both"/>
      </w:pPr>
      <w:r>
        <w:t>Z</w:t>
      </w:r>
      <w:r w:rsidR="002232C6">
        <w:t xml:space="preserve">apravení prostupů po </w:t>
      </w:r>
      <w:r w:rsidR="008D78D3">
        <w:t>osazení potrubí</w:t>
      </w:r>
      <w:r w:rsidR="00C72426">
        <w:t>.</w:t>
      </w:r>
    </w:p>
    <w:p w14:paraId="23DB5D91" w14:textId="448786D1" w:rsidR="008D78D3" w:rsidRDefault="00A46986" w:rsidP="008D78D3">
      <w:pPr>
        <w:pStyle w:val="obsah"/>
        <w:numPr>
          <w:ilvl w:val="0"/>
          <w:numId w:val="13"/>
        </w:numPr>
        <w:tabs>
          <w:tab w:val="clear" w:pos="1440"/>
          <w:tab w:val="clear" w:pos="2260"/>
          <w:tab w:val="clear" w:pos="8640"/>
        </w:tabs>
        <w:spacing w:line="276" w:lineRule="auto"/>
        <w:ind w:left="567" w:right="0" w:hanging="141"/>
        <w:jc w:val="both"/>
      </w:pPr>
      <w:r>
        <w:t>S</w:t>
      </w:r>
      <w:r w:rsidR="008D78D3">
        <w:t>tavební, výpomocné práce</w:t>
      </w:r>
      <w:r w:rsidR="00C72426">
        <w:t>.</w:t>
      </w:r>
    </w:p>
    <w:p w14:paraId="23DB5D92" w14:textId="77777777" w:rsidR="00236B71" w:rsidRDefault="00236B71" w:rsidP="00236B71">
      <w:pPr>
        <w:pStyle w:val="obsah"/>
        <w:tabs>
          <w:tab w:val="clear" w:pos="1440"/>
          <w:tab w:val="clear" w:pos="2260"/>
          <w:tab w:val="clear" w:pos="8640"/>
        </w:tabs>
        <w:spacing w:line="276" w:lineRule="auto"/>
        <w:ind w:left="567" w:right="0"/>
        <w:jc w:val="both"/>
      </w:pPr>
    </w:p>
    <w:p w14:paraId="23DB5D98" w14:textId="77777777" w:rsidR="00E32067" w:rsidRDefault="00E32067" w:rsidP="00C709FA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426" w:hanging="426"/>
        <w:jc w:val="both"/>
        <w:rPr>
          <w:b/>
          <w:sz w:val="28"/>
        </w:rPr>
      </w:pPr>
      <w:r w:rsidRPr="00E32067">
        <w:rPr>
          <w:b/>
          <w:sz w:val="28"/>
        </w:rPr>
        <w:t xml:space="preserve">POŽADAVKY NA MONTÁŽ </w:t>
      </w:r>
    </w:p>
    <w:p w14:paraId="23DB5D99" w14:textId="77777777" w:rsidR="00E32067" w:rsidRPr="00E32067" w:rsidRDefault="00E32067" w:rsidP="00E32067">
      <w:pPr>
        <w:pStyle w:val="obsah"/>
        <w:tabs>
          <w:tab w:val="clear" w:pos="1440"/>
          <w:tab w:val="clear" w:pos="2260"/>
          <w:tab w:val="clear" w:pos="8640"/>
        </w:tabs>
        <w:jc w:val="both"/>
        <w:rPr>
          <w:b/>
          <w:sz w:val="28"/>
        </w:rPr>
      </w:pPr>
    </w:p>
    <w:p w14:paraId="23DB5D9A" w14:textId="77777777" w:rsidR="00E32067" w:rsidRDefault="00177A1A" w:rsidP="00E32067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ind w:left="567" w:hanging="141"/>
        <w:jc w:val="both"/>
      </w:pPr>
      <w:r>
        <w:t>P</w:t>
      </w:r>
      <w:r w:rsidR="00E32067">
        <w:t>otrubí bude opatřen</w:t>
      </w:r>
      <w:r w:rsidR="00B51FFE">
        <w:t>o tepelnou izolací dle bodu č. 9</w:t>
      </w:r>
      <w:r w:rsidR="00E32067">
        <w:t xml:space="preserve">. </w:t>
      </w:r>
    </w:p>
    <w:p w14:paraId="23DB5D9B" w14:textId="77777777" w:rsidR="00E32067" w:rsidRDefault="00E32067" w:rsidP="00E32067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ind w:left="567" w:hanging="141"/>
        <w:jc w:val="both"/>
      </w:pPr>
      <w:r>
        <w:t xml:space="preserve">Na potrubí nesmí být vneseny žádné dodatečné síly či napětí. Ať jinými objekty nebo samotnou montáží. </w:t>
      </w:r>
    </w:p>
    <w:p w14:paraId="23DB5D9C" w14:textId="77777777" w:rsidR="00E32067" w:rsidRDefault="00E32067" w:rsidP="00E32067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ind w:left="567" w:hanging="141"/>
        <w:jc w:val="both"/>
      </w:pPr>
      <w:r>
        <w:t xml:space="preserve">Všechna potrubí budou řádně uzemněna. </w:t>
      </w:r>
    </w:p>
    <w:p w14:paraId="23DB5D9D" w14:textId="77777777" w:rsidR="00E32067" w:rsidRDefault="00E32067" w:rsidP="00E32067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ind w:left="567" w:hanging="141"/>
        <w:jc w:val="both"/>
      </w:pPr>
      <w:r>
        <w:t xml:space="preserve">Pro montáž potrubí platí v plném rozsahu montážní předpisy výrobce, hlavně co se týká kompenzace, uchycení a spojování. </w:t>
      </w:r>
    </w:p>
    <w:p w14:paraId="23DB5D9E" w14:textId="77777777" w:rsidR="00E32067" w:rsidRDefault="00E32067" w:rsidP="00E32067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ind w:left="567" w:hanging="141"/>
        <w:jc w:val="both"/>
      </w:pPr>
      <w:r>
        <w:t xml:space="preserve">Veškeré montážní práce proběhnou za dodržení všech bezpečnostních, hygienických a požárních předpisů. </w:t>
      </w:r>
    </w:p>
    <w:p w14:paraId="23DB5D9F" w14:textId="77777777" w:rsidR="00E32067" w:rsidRDefault="00E32067" w:rsidP="00E32067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ind w:left="567" w:hanging="141"/>
        <w:jc w:val="both"/>
      </w:pPr>
      <w:r>
        <w:t xml:space="preserve">Po skončení montážních prací bude potrubí propláchnuto a bude provedena zkouška těsnosti dle ČSN 06 0310. Poté bude provedeno řádné nastavení přednastavení všech termostatických a regulačních ventilů dle projektové dokumentace. </w:t>
      </w:r>
    </w:p>
    <w:p w14:paraId="23DB5DA0" w14:textId="77777777" w:rsidR="00E32067" w:rsidRDefault="00E32067" w:rsidP="00E32067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ind w:left="567" w:hanging="141"/>
        <w:jc w:val="both"/>
      </w:pPr>
      <w:r>
        <w:t xml:space="preserve">Po provedení těchto úkonů bude provedena dilatační a topná zkouška dle ČSN 06 0310. Po provedení všech zkoušek musí být systém rozvodu znovu zprovozněn. </w:t>
      </w:r>
    </w:p>
    <w:p w14:paraId="23DB5DA1" w14:textId="77777777" w:rsidR="00177A1A" w:rsidRDefault="00E32067" w:rsidP="00E3158E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ind w:left="567" w:hanging="141"/>
        <w:jc w:val="both"/>
      </w:pPr>
      <w:r>
        <w:t xml:space="preserve">Po zprovoznění </w:t>
      </w:r>
      <w:r w:rsidR="00312E30">
        <w:t>o</w:t>
      </w:r>
      <w:r>
        <w:t>topné soustavy je nutno provést topnou zkoušku a zkontrolovat prohřívání jednot</w:t>
      </w:r>
      <w:r w:rsidR="00177A1A">
        <w:t>livých otopných těles.</w:t>
      </w:r>
    </w:p>
    <w:p w14:paraId="23DB5DA2" w14:textId="77777777" w:rsidR="00E32067" w:rsidRDefault="00E32067" w:rsidP="00E3158E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ind w:left="567" w:hanging="141"/>
        <w:jc w:val="both"/>
      </w:pPr>
      <w:r>
        <w:t xml:space="preserve">Na základě těchto skutečností pak provést korekci teploty přívodní vody do otopné soustavy. </w:t>
      </w:r>
    </w:p>
    <w:p w14:paraId="23DB5DA3" w14:textId="77777777" w:rsidR="00551C20" w:rsidRPr="00E32067" w:rsidRDefault="00E32067" w:rsidP="00E32067">
      <w:pPr>
        <w:pStyle w:val="obsah"/>
        <w:numPr>
          <w:ilvl w:val="0"/>
          <w:numId w:val="12"/>
        </w:numPr>
        <w:tabs>
          <w:tab w:val="clear" w:pos="1440"/>
          <w:tab w:val="clear" w:pos="2260"/>
          <w:tab w:val="clear" w:pos="8640"/>
        </w:tabs>
        <w:ind w:left="567" w:hanging="141"/>
        <w:jc w:val="both"/>
        <w:rPr>
          <w:rFonts w:eastAsia="Times New Roman"/>
          <w:sz w:val="20"/>
          <w:szCs w:val="20"/>
        </w:rPr>
      </w:pPr>
      <w:r>
        <w:t>O všech zkouškách bude pořízen zápis s podpisy zúčastněných stran.</w:t>
      </w:r>
    </w:p>
    <w:p w14:paraId="23DB5DA5" w14:textId="77777777" w:rsidR="00E32067" w:rsidRPr="00E32067" w:rsidRDefault="00E32067" w:rsidP="00E32067">
      <w:pPr>
        <w:pStyle w:val="obsah"/>
        <w:tabs>
          <w:tab w:val="clear" w:pos="1440"/>
          <w:tab w:val="clear" w:pos="2260"/>
          <w:tab w:val="clear" w:pos="8640"/>
        </w:tabs>
        <w:jc w:val="both"/>
        <w:rPr>
          <w:rFonts w:eastAsia="Times New Roman"/>
          <w:szCs w:val="20"/>
        </w:rPr>
      </w:pPr>
    </w:p>
    <w:p w14:paraId="23DB5DA6" w14:textId="77777777" w:rsidR="00E32067" w:rsidRDefault="00E32067" w:rsidP="00E32067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426" w:hanging="426"/>
        <w:jc w:val="both"/>
        <w:rPr>
          <w:b/>
          <w:sz w:val="28"/>
        </w:rPr>
      </w:pPr>
      <w:r w:rsidRPr="00E32067">
        <w:rPr>
          <w:b/>
          <w:sz w:val="28"/>
        </w:rPr>
        <w:t xml:space="preserve">SOUVISEJÍCÍ A </w:t>
      </w:r>
      <w:r>
        <w:rPr>
          <w:b/>
          <w:sz w:val="28"/>
        </w:rPr>
        <w:t>CITOVANÉ NORMY, PRÁVNÍ PŘEDPISY</w:t>
      </w:r>
    </w:p>
    <w:p w14:paraId="23DB5DA7" w14:textId="77777777" w:rsidR="00E32067" w:rsidRPr="00E32067" w:rsidRDefault="00E32067" w:rsidP="00E32067">
      <w:pPr>
        <w:pStyle w:val="obsah"/>
        <w:jc w:val="both"/>
        <w:rPr>
          <w:b/>
          <w:sz w:val="28"/>
        </w:rPr>
      </w:pPr>
    </w:p>
    <w:p w14:paraId="23DB5DA8" w14:textId="77777777" w:rsidR="00E32067" w:rsidRPr="00E32067" w:rsidRDefault="00E32067" w:rsidP="00E3206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u w:val="single"/>
        </w:rPr>
      </w:pPr>
      <w:r>
        <w:rPr>
          <w:u w:val="single"/>
        </w:rPr>
        <w:t>Normy:</w:t>
      </w:r>
    </w:p>
    <w:p w14:paraId="23DB5DA9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0" w:firstLine="708"/>
        <w:jc w:val="both"/>
      </w:pPr>
      <w:r>
        <w:t xml:space="preserve">ČSN 01 3452 - Technické </w:t>
      </w:r>
      <w:proofErr w:type="gramStart"/>
      <w:r>
        <w:t>výkresy - Instalace</w:t>
      </w:r>
      <w:proofErr w:type="gramEnd"/>
      <w:r>
        <w:t xml:space="preserve"> - Vytápění a chlazení </w:t>
      </w:r>
    </w:p>
    <w:p w14:paraId="23DB5DAA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0" w:firstLine="708"/>
        <w:jc w:val="both"/>
      </w:pPr>
      <w:r>
        <w:t xml:space="preserve">ČSN 73 0540 část: </w:t>
      </w:r>
      <w:proofErr w:type="gramStart"/>
      <w:r>
        <w:t>1 - 4</w:t>
      </w:r>
      <w:proofErr w:type="gramEnd"/>
      <w:r>
        <w:t xml:space="preserve"> - Tepelně technické vlastnosti stavebních konstrukcí</w:t>
      </w:r>
    </w:p>
    <w:p w14:paraId="23DB5DAB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t xml:space="preserve">ČSN EN 12 831 – Tepelné soustavy v </w:t>
      </w:r>
      <w:proofErr w:type="gramStart"/>
      <w:r>
        <w:t>budovách - Výpočet</w:t>
      </w:r>
      <w:proofErr w:type="gramEnd"/>
      <w:r>
        <w:t xml:space="preserve"> tepelného výkonu</w:t>
      </w:r>
    </w:p>
    <w:p w14:paraId="23DB5DAC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t>ČSN 06 0310 – Tepelné soustavy v budovách – Projektování a montáž</w:t>
      </w:r>
    </w:p>
    <w:p w14:paraId="23DB5DAD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t>ČSN 06 0830 – Tepelné soustavy v budovách – Zabezpečovací zařízení</w:t>
      </w:r>
    </w:p>
    <w:p w14:paraId="23DB5DAE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t>ČSN 38 3350 – Zásobování teplem, všeobecné zásady</w:t>
      </w:r>
    </w:p>
    <w:p w14:paraId="23DB5DAF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t>ČSN 03 8370 – Snížení korozního účinku bludných proudů na úložná zařízení.</w:t>
      </w:r>
    </w:p>
    <w:p w14:paraId="23DB5DB0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lastRenderedPageBreak/>
        <w:t>ČSN 05 0705 – Zaškolení pracovníků a základní kurzy svářečů.</w:t>
      </w:r>
    </w:p>
    <w:p w14:paraId="23DB5DB1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t xml:space="preserve">ČSN 07 7401 – Voda a pára pro tepelná zařízení s pracovním tlakem do 0,8 </w:t>
      </w:r>
      <w:proofErr w:type="spellStart"/>
      <w:r>
        <w:t>MPa</w:t>
      </w:r>
      <w:proofErr w:type="spellEnd"/>
      <w:r>
        <w:t>.</w:t>
      </w:r>
    </w:p>
    <w:p w14:paraId="23DB5DB2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t>ČSN 13 0010 – Potrubí a armatury. Jmenovité tlaky a pracovní přetlaky.</w:t>
      </w:r>
    </w:p>
    <w:p w14:paraId="23DB5DB3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t>ČSN 42 5715 – Trubky ocelové bezešvé tvářené za tepla. Rozměry.</w:t>
      </w:r>
    </w:p>
    <w:p w14:paraId="23DB5DB4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t>ČSN 13 0021 – Potrubí – Technická pravidla.</w:t>
      </w:r>
    </w:p>
    <w:p w14:paraId="23DB5DB5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t xml:space="preserve">ČSN 38 3360 – Tepelné sítě, Strojní a stavební </w:t>
      </w:r>
      <w:proofErr w:type="gramStart"/>
      <w:r>
        <w:t>část - projektování</w:t>
      </w:r>
      <w:proofErr w:type="gramEnd"/>
    </w:p>
    <w:p w14:paraId="23DB5DB6" w14:textId="77777777" w:rsidR="00B51FFE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  <w:r>
        <w:t>ČSN 38 3365 – Tepelné sítě – provádění, montáž, zkoušení a předávání do provozu.</w:t>
      </w:r>
    </w:p>
    <w:p w14:paraId="254835DE" w14:textId="77777777" w:rsidR="00514260" w:rsidRDefault="00514260" w:rsidP="000667D2">
      <w:pPr>
        <w:pStyle w:val="obsah"/>
        <w:tabs>
          <w:tab w:val="clear" w:pos="1440"/>
          <w:tab w:val="clear" w:pos="2260"/>
          <w:tab w:val="clear" w:pos="8640"/>
        </w:tabs>
        <w:ind w:left="709"/>
        <w:jc w:val="both"/>
      </w:pPr>
    </w:p>
    <w:p w14:paraId="23DB5DB7" w14:textId="77777777" w:rsidR="00E32067" w:rsidRPr="00E32067" w:rsidRDefault="00E32067" w:rsidP="00E3206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  <w:rPr>
          <w:u w:val="single"/>
        </w:rPr>
      </w:pPr>
      <w:r>
        <w:t xml:space="preserve"> </w:t>
      </w:r>
      <w:r w:rsidR="00182BE2">
        <w:rPr>
          <w:u w:val="single"/>
        </w:rPr>
        <w:t>Právní předpisy:</w:t>
      </w:r>
    </w:p>
    <w:p w14:paraId="23DB5DB8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  <w:r>
        <w:t>Vyhláška 193/2007 Sb. – kterou se stanoví podrobnosti účinnosti užití energie při provozu tepelné energie a vnitřním rozvodu tepelné energie</w:t>
      </w:r>
    </w:p>
    <w:p w14:paraId="23DB5DB9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  <w:r>
        <w:t>Vyhláška 194/2007 Sb. – kterou se stanoví pravidla pro vytápění a dodávku teplé vody, měrné ukazatele a požadavky na vybavení vnitřních tepelných zařízení budov regulací.</w:t>
      </w:r>
    </w:p>
    <w:p w14:paraId="23DB5DBA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  <w:r>
        <w:t>Zákon 258/2000 Sb. – O ochraně veřejného zdraví</w:t>
      </w:r>
    </w:p>
    <w:p w14:paraId="23DB5DBB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  <w:r>
        <w:t>Zákon 183/2006 Sb. – O územním plánování a stavebním řádu (stavební zákon)</w:t>
      </w:r>
    </w:p>
    <w:p w14:paraId="23DB5DBC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  <w:r>
        <w:t xml:space="preserve">Zákon 406/2000 Sb. – O hospodaření s energií, včetně prováděcích předpisů </w:t>
      </w:r>
    </w:p>
    <w:p w14:paraId="23DB5DBD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  <w:r>
        <w:t>Nařízení vlády 148/2006 Sb. – O ochraně zdraví před nepříznivými účinky hluku a vibrací</w:t>
      </w:r>
    </w:p>
    <w:p w14:paraId="23DB5DBE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  <w:r>
        <w:t>Zákon 258/2000 Sb. – O ochraně veřejného zdraví</w:t>
      </w:r>
    </w:p>
    <w:p w14:paraId="23DB5DBF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  <w:r>
        <w:t>Vyhláška 6/2003 Sb., kterou se stanoví hygienické limity chemických, fyzikálních a biologických ukazatelů pro vnitřní prostředí pobytových místností některých staveb</w:t>
      </w:r>
    </w:p>
    <w:p w14:paraId="23DB5DC0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  <w:r>
        <w:t>Nařízení vlády 361/ 2007 sb., kterým se stanoví podmínky a ochrany zdraví při práci</w:t>
      </w:r>
    </w:p>
    <w:p w14:paraId="23DB5DC1" w14:textId="77777777" w:rsidR="000667D2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  <w:r>
        <w:t>Vyhláška ČÚBP č.48/1982Sb.“základní požadavky k zajištění bezpečnosti práce a technických zařízení“</w:t>
      </w:r>
    </w:p>
    <w:p w14:paraId="23DB5DC2" w14:textId="77777777" w:rsidR="00E32067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  <w:r>
        <w:t>A další všeobecně platné předpisy, normy a směrnice v rozsahu této dokumentace.</w:t>
      </w:r>
    </w:p>
    <w:p w14:paraId="5E473959" w14:textId="77777777" w:rsidR="00514260" w:rsidRDefault="00514260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</w:p>
    <w:p w14:paraId="6D6FF1E8" w14:textId="77777777" w:rsidR="00514260" w:rsidRDefault="00514260" w:rsidP="000667D2">
      <w:pPr>
        <w:pStyle w:val="obsah"/>
        <w:tabs>
          <w:tab w:val="clear" w:pos="1440"/>
          <w:tab w:val="clear" w:pos="2260"/>
          <w:tab w:val="clear" w:pos="8640"/>
        </w:tabs>
        <w:jc w:val="both"/>
      </w:pPr>
    </w:p>
    <w:p w14:paraId="23DB5DC5" w14:textId="77777777" w:rsidR="000667D2" w:rsidRPr="000667D2" w:rsidRDefault="000667D2" w:rsidP="000667D2">
      <w:pPr>
        <w:pStyle w:val="obsah"/>
        <w:numPr>
          <w:ilvl w:val="0"/>
          <w:numId w:val="11"/>
        </w:numPr>
        <w:tabs>
          <w:tab w:val="clear" w:pos="1440"/>
          <w:tab w:val="clear" w:pos="2260"/>
          <w:tab w:val="clear" w:pos="8640"/>
        </w:tabs>
        <w:ind w:left="426" w:hanging="426"/>
        <w:jc w:val="both"/>
        <w:rPr>
          <w:b/>
        </w:rPr>
      </w:pPr>
      <w:r w:rsidRPr="000667D2">
        <w:rPr>
          <w:b/>
        </w:rPr>
        <w:t>ZÁVĚR</w:t>
      </w:r>
    </w:p>
    <w:p w14:paraId="271E8600" w14:textId="77777777" w:rsidR="00331D11" w:rsidRDefault="000667D2" w:rsidP="000667D2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>
        <w:tab/>
      </w:r>
    </w:p>
    <w:p w14:paraId="23DB5DC6" w14:textId="468D3739" w:rsidR="000667D2" w:rsidRDefault="000667D2" w:rsidP="00331D11">
      <w:pPr>
        <w:pStyle w:val="obsah"/>
        <w:tabs>
          <w:tab w:val="clear" w:pos="1440"/>
          <w:tab w:val="clear" w:pos="2260"/>
          <w:tab w:val="clear" w:pos="8640"/>
        </w:tabs>
        <w:ind w:left="0" w:firstLine="708"/>
        <w:jc w:val="both"/>
      </w:pPr>
      <w:r>
        <w:t>Při zpracování dokumentace byly respektovány příslušné ČSN, vyhlášky a další související předpisy a nařízení. Projekt</w:t>
      </w:r>
      <w:r w:rsidR="00B56825">
        <w:t xml:space="preserve">ová dokumentace byla zpracována pro </w:t>
      </w:r>
      <w:r w:rsidR="00227AAE">
        <w:t>provedení stavby</w:t>
      </w:r>
      <w:r>
        <w:t>.</w:t>
      </w:r>
    </w:p>
    <w:p w14:paraId="23DB5DC7" w14:textId="77777777" w:rsidR="000667D2" w:rsidRDefault="000667D2" w:rsidP="000667D2">
      <w:pPr>
        <w:pStyle w:val="obsah"/>
        <w:ind w:left="0"/>
        <w:jc w:val="both"/>
      </w:pPr>
    </w:p>
    <w:p w14:paraId="2A2A6C2B" w14:textId="77777777" w:rsidR="00426B6E" w:rsidRDefault="00426B6E" w:rsidP="000667D2">
      <w:pPr>
        <w:pStyle w:val="obsah"/>
        <w:ind w:left="0"/>
        <w:jc w:val="both"/>
      </w:pPr>
    </w:p>
    <w:p w14:paraId="23DB5DC9" w14:textId="77777777" w:rsidR="00E32067" w:rsidRDefault="00B02FC9" w:rsidP="009316D7">
      <w:pPr>
        <w:pStyle w:val="obsah"/>
        <w:tabs>
          <w:tab w:val="clear" w:pos="1440"/>
          <w:tab w:val="clear" w:pos="2260"/>
          <w:tab w:val="clear" w:pos="8640"/>
        </w:tabs>
        <w:ind w:left="0"/>
        <w:jc w:val="both"/>
      </w:pPr>
      <w:r w:rsidRPr="00514E39">
        <w:rPr>
          <w:noProof/>
        </w:rPr>
        <w:drawing>
          <wp:inline distT="0" distB="0" distL="0" distR="0" wp14:anchorId="23DB5DD0" wp14:editId="23DB5DD1">
            <wp:extent cx="9525" cy="95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E39">
        <w:rPr>
          <w:noProof/>
        </w:rPr>
        <w:drawing>
          <wp:inline distT="0" distB="0" distL="0" distR="0" wp14:anchorId="23DB5DD2" wp14:editId="23DB5DD3">
            <wp:extent cx="9525" cy="952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2BE2" w:rsidRPr="00182BE2">
        <w:rPr>
          <w:b/>
        </w:rPr>
        <w:t>Technická zpráva je nedílnou</w:t>
      </w:r>
      <w:r w:rsidR="00182BE2">
        <w:rPr>
          <w:b/>
        </w:rPr>
        <w:t xml:space="preserve"> součástí výkresové dokumentace!</w:t>
      </w:r>
      <w:r w:rsidR="00E32067">
        <w:t xml:space="preserve"> </w:t>
      </w:r>
      <w:r w:rsidR="00E32067">
        <w:tab/>
      </w:r>
      <w:r w:rsidRPr="00514E39">
        <w:rPr>
          <w:noProof/>
        </w:rPr>
        <w:drawing>
          <wp:inline distT="0" distB="0" distL="0" distR="0" wp14:anchorId="23DB5DD4" wp14:editId="23DB5DD5">
            <wp:extent cx="9525" cy="952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E39">
        <w:rPr>
          <w:noProof/>
        </w:rPr>
        <w:drawing>
          <wp:inline distT="0" distB="0" distL="0" distR="0" wp14:anchorId="23DB5DD6" wp14:editId="23DB5DD7">
            <wp:extent cx="9525" cy="952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E39">
        <w:rPr>
          <w:noProof/>
        </w:rPr>
        <w:drawing>
          <wp:inline distT="0" distB="0" distL="0" distR="0" wp14:anchorId="23DB5DD8" wp14:editId="23DB5DD9">
            <wp:extent cx="9525" cy="952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2067">
        <w:t xml:space="preserve"> </w:t>
      </w:r>
      <w:r w:rsidR="00E32067">
        <w:tab/>
      </w:r>
    </w:p>
    <w:sectPr w:rsidR="00E32067" w:rsidSect="00493DCE">
      <w:footerReference w:type="default" r:id="rId9"/>
      <w:pgSz w:w="11906" w:h="16838"/>
      <w:pgMar w:top="1417" w:right="1417" w:bottom="1417" w:left="1417" w:header="708" w:footer="8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A9F6A" w14:textId="77777777" w:rsidR="00493DCE" w:rsidRDefault="00493DCE" w:rsidP="001302B9">
      <w:pPr>
        <w:spacing w:after="0" w:line="240" w:lineRule="auto"/>
      </w:pPr>
      <w:r>
        <w:separator/>
      </w:r>
    </w:p>
  </w:endnote>
  <w:endnote w:type="continuationSeparator" w:id="0">
    <w:p w14:paraId="7E07A960" w14:textId="77777777" w:rsidR="00493DCE" w:rsidRDefault="00493DCE" w:rsidP="00130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NarrowE">
    <w:altName w:val="Arial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B5DDE" w14:textId="77777777" w:rsidR="00995F02" w:rsidRPr="001103D8" w:rsidRDefault="00995F02">
    <w:pPr>
      <w:pStyle w:val="Zpat"/>
      <w:jc w:val="center"/>
      <w:rPr>
        <w:rFonts w:ascii="Times New Roman" w:hAnsi="Times New Roman"/>
      </w:rPr>
    </w:pPr>
    <w:r w:rsidRPr="001103D8">
      <w:rPr>
        <w:rFonts w:ascii="Times New Roman" w:hAnsi="Times New Roman"/>
      </w:rPr>
      <w:fldChar w:fldCharType="begin"/>
    </w:r>
    <w:r w:rsidRPr="001103D8">
      <w:rPr>
        <w:rFonts w:ascii="Times New Roman" w:hAnsi="Times New Roman"/>
      </w:rPr>
      <w:instrText>PAGE   \* MERGEFORMAT</w:instrText>
    </w:r>
    <w:r w:rsidRPr="001103D8">
      <w:rPr>
        <w:rFonts w:ascii="Times New Roman" w:hAnsi="Times New Roman"/>
      </w:rPr>
      <w:fldChar w:fldCharType="separate"/>
    </w:r>
    <w:r w:rsidR="00514260">
      <w:rPr>
        <w:rFonts w:ascii="Times New Roman" w:hAnsi="Times New Roman"/>
        <w:noProof/>
      </w:rPr>
      <w:t>7</w:t>
    </w:r>
    <w:r w:rsidRPr="001103D8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4B8C7" w14:textId="77777777" w:rsidR="00493DCE" w:rsidRDefault="00493DCE" w:rsidP="001302B9">
      <w:pPr>
        <w:spacing w:after="0" w:line="240" w:lineRule="auto"/>
      </w:pPr>
      <w:r>
        <w:separator/>
      </w:r>
    </w:p>
  </w:footnote>
  <w:footnote w:type="continuationSeparator" w:id="0">
    <w:p w14:paraId="5C3532F9" w14:textId="77777777" w:rsidR="00493DCE" w:rsidRDefault="00493DCE" w:rsidP="001302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4784A"/>
    <w:multiLevelType w:val="multilevel"/>
    <w:tmpl w:val="DD025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D13E0"/>
    <w:multiLevelType w:val="multilevel"/>
    <w:tmpl w:val="5CBE70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3A09E9"/>
    <w:multiLevelType w:val="hybridMultilevel"/>
    <w:tmpl w:val="D23033F4"/>
    <w:lvl w:ilvl="0" w:tplc="7106673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65A49"/>
    <w:multiLevelType w:val="hybridMultilevel"/>
    <w:tmpl w:val="E59298BC"/>
    <w:lvl w:ilvl="0" w:tplc="4D6E0760">
      <w:start w:val="3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D51EA"/>
    <w:multiLevelType w:val="hybridMultilevel"/>
    <w:tmpl w:val="C63C89CC"/>
    <w:lvl w:ilvl="0" w:tplc="7D709642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E4B0A"/>
    <w:multiLevelType w:val="hybridMultilevel"/>
    <w:tmpl w:val="5EB6F2F0"/>
    <w:lvl w:ilvl="0" w:tplc="33E42B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B5D40BB"/>
    <w:multiLevelType w:val="hybridMultilevel"/>
    <w:tmpl w:val="B3429574"/>
    <w:lvl w:ilvl="0" w:tplc="9DFA2EF4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15" w:hanging="360"/>
      </w:pPr>
    </w:lvl>
    <w:lvl w:ilvl="2" w:tplc="0405001B" w:tentative="1">
      <w:start w:val="1"/>
      <w:numFmt w:val="lowerRoman"/>
      <w:lvlText w:val="%3."/>
      <w:lvlJc w:val="right"/>
      <w:pPr>
        <w:ind w:left="1935" w:hanging="180"/>
      </w:pPr>
    </w:lvl>
    <w:lvl w:ilvl="3" w:tplc="0405000F" w:tentative="1">
      <w:start w:val="1"/>
      <w:numFmt w:val="decimal"/>
      <w:lvlText w:val="%4."/>
      <w:lvlJc w:val="left"/>
      <w:pPr>
        <w:ind w:left="2655" w:hanging="360"/>
      </w:pPr>
    </w:lvl>
    <w:lvl w:ilvl="4" w:tplc="04050019" w:tentative="1">
      <w:start w:val="1"/>
      <w:numFmt w:val="lowerLetter"/>
      <w:lvlText w:val="%5."/>
      <w:lvlJc w:val="left"/>
      <w:pPr>
        <w:ind w:left="3375" w:hanging="360"/>
      </w:pPr>
    </w:lvl>
    <w:lvl w:ilvl="5" w:tplc="0405001B" w:tentative="1">
      <w:start w:val="1"/>
      <w:numFmt w:val="lowerRoman"/>
      <w:lvlText w:val="%6."/>
      <w:lvlJc w:val="right"/>
      <w:pPr>
        <w:ind w:left="4095" w:hanging="180"/>
      </w:pPr>
    </w:lvl>
    <w:lvl w:ilvl="6" w:tplc="0405000F" w:tentative="1">
      <w:start w:val="1"/>
      <w:numFmt w:val="decimal"/>
      <w:lvlText w:val="%7."/>
      <w:lvlJc w:val="left"/>
      <w:pPr>
        <w:ind w:left="4815" w:hanging="360"/>
      </w:pPr>
    </w:lvl>
    <w:lvl w:ilvl="7" w:tplc="04050019" w:tentative="1">
      <w:start w:val="1"/>
      <w:numFmt w:val="lowerLetter"/>
      <w:lvlText w:val="%8."/>
      <w:lvlJc w:val="left"/>
      <w:pPr>
        <w:ind w:left="5535" w:hanging="360"/>
      </w:pPr>
    </w:lvl>
    <w:lvl w:ilvl="8" w:tplc="040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3FFA0EEA"/>
    <w:multiLevelType w:val="hybridMultilevel"/>
    <w:tmpl w:val="C150C5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62ABB"/>
    <w:multiLevelType w:val="multilevel"/>
    <w:tmpl w:val="E2567D7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4B7630F1"/>
    <w:multiLevelType w:val="hybridMultilevel"/>
    <w:tmpl w:val="EACE8BC6"/>
    <w:lvl w:ilvl="0" w:tplc="C57CA66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D0656"/>
    <w:multiLevelType w:val="multilevel"/>
    <w:tmpl w:val="99443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65D5B46"/>
    <w:multiLevelType w:val="multilevel"/>
    <w:tmpl w:val="8E2C9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202D39"/>
    <w:multiLevelType w:val="hybridMultilevel"/>
    <w:tmpl w:val="9FDA0DF4"/>
    <w:lvl w:ilvl="0" w:tplc="1252114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09565411">
    <w:abstractNumId w:val="6"/>
  </w:num>
  <w:num w:numId="2" w16cid:durableId="1791050743">
    <w:abstractNumId w:val="12"/>
  </w:num>
  <w:num w:numId="3" w16cid:durableId="1876043685">
    <w:abstractNumId w:val="3"/>
  </w:num>
  <w:num w:numId="4" w16cid:durableId="1967420463">
    <w:abstractNumId w:val="5"/>
  </w:num>
  <w:num w:numId="5" w16cid:durableId="209806113">
    <w:abstractNumId w:val="7"/>
  </w:num>
  <w:num w:numId="6" w16cid:durableId="1684743029">
    <w:abstractNumId w:val="8"/>
  </w:num>
  <w:num w:numId="7" w16cid:durableId="1064987616">
    <w:abstractNumId w:val="10"/>
  </w:num>
  <w:num w:numId="8" w16cid:durableId="535317819">
    <w:abstractNumId w:val="11"/>
  </w:num>
  <w:num w:numId="9" w16cid:durableId="997656820">
    <w:abstractNumId w:val="1"/>
  </w:num>
  <w:num w:numId="10" w16cid:durableId="2055157055">
    <w:abstractNumId w:val="0"/>
  </w:num>
  <w:num w:numId="11" w16cid:durableId="553928057">
    <w:abstractNumId w:val="9"/>
  </w:num>
  <w:num w:numId="12" w16cid:durableId="2045130857">
    <w:abstractNumId w:val="4"/>
  </w:num>
  <w:num w:numId="13" w16cid:durableId="14102306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C20"/>
    <w:rsid w:val="000005FD"/>
    <w:rsid w:val="000034D5"/>
    <w:rsid w:val="00003F32"/>
    <w:rsid w:val="00020AE8"/>
    <w:rsid w:val="00022859"/>
    <w:rsid w:val="00030772"/>
    <w:rsid w:val="00046922"/>
    <w:rsid w:val="000537D4"/>
    <w:rsid w:val="00054703"/>
    <w:rsid w:val="00060B7F"/>
    <w:rsid w:val="0006105E"/>
    <w:rsid w:val="000664E1"/>
    <w:rsid w:val="000667D2"/>
    <w:rsid w:val="00072343"/>
    <w:rsid w:val="00081DED"/>
    <w:rsid w:val="000937B6"/>
    <w:rsid w:val="00094C1B"/>
    <w:rsid w:val="00096265"/>
    <w:rsid w:val="000A003D"/>
    <w:rsid w:val="000A729F"/>
    <w:rsid w:val="000B2379"/>
    <w:rsid w:val="000B2906"/>
    <w:rsid w:val="000B35EC"/>
    <w:rsid w:val="000B52B6"/>
    <w:rsid w:val="000D2F64"/>
    <w:rsid w:val="000D42F2"/>
    <w:rsid w:val="000D7B89"/>
    <w:rsid w:val="000E223E"/>
    <w:rsid w:val="000F38BB"/>
    <w:rsid w:val="00105281"/>
    <w:rsid w:val="001103D8"/>
    <w:rsid w:val="00112200"/>
    <w:rsid w:val="00112970"/>
    <w:rsid w:val="001144EC"/>
    <w:rsid w:val="00116822"/>
    <w:rsid w:val="00116EE0"/>
    <w:rsid w:val="001173A0"/>
    <w:rsid w:val="00117784"/>
    <w:rsid w:val="001213DA"/>
    <w:rsid w:val="001302B9"/>
    <w:rsid w:val="00137740"/>
    <w:rsid w:val="00140856"/>
    <w:rsid w:val="001427FE"/>
    <w:rsid w:val="00145993"/>
    <w:rsid w:val="00146509"/>
    <w:rsid w:val="001535F6"/>
    <w:rsid w:val="00154892"/>
    <w:rsid w:val="00154A99"/>
    <w:rsid w:val="00157C0D"/>
    <w:rsid w:val="0017151B"/>
    <w:rsid w:val="00172782"/>
    <w:rsid w:val="00176B15"/>
    <w:rsid w:val="00177A1A"/>
    <w:rsid w:val="00180BDE"/>
    <w:rsid w:val="001827BA"/>
    <w:rsid w:val="00182BE2"/>
    <w:rsid w:val="001876B2"/>
    <w:rsid w:val="00195E6B"/>
    <w:rsid w:val="001A3508"/>
    <w:rsid w:val="001A35C1"/>
    <w:rsid w:val="001A6010"/>
    <w:rsid w:val="001B0DFA"/>
    <w:rsid w:val="001B1756"/>
    <w:rsid w:val="001B1A35"/>
    <w:rsid w:val="001B232C"/>
    <w:rsid w:val="001B43AB"/>
    <w:rsid w:val="001B4DC8"/>
    <w:rsid w:val="001B66AC"/>
    <w:rsid w:val="001C1FAE"/>
    <w:rsid w:val="001C78CD"/>
    <w:rsid w:val="001D7955"/>
    <w:rsid w:val="001F1543"/>
    <w:rsid w:val="0020529B"/>
    <w:rsid w:val="00207A95"/>
    <w:rsid w:val="00214186"/>
    <w:rsid w:val="00217C37"/>
    <w:rsid w:val="00220C47"/>
    <w:rsid w:val="002232C6"/>
    <w:rsid w:val="00227AAE"/>
    <w:rsid w:val="00236B71"/>
    <w:rsid w:val="00236E84"/>
    <w:rsid w:val="00236ECA"/>
    <w:rsid w:val="002461C0"/>
    <w:rsid w:val="0024792C"/>
    <w:rsid w:val="00247AFE"/>
    <w:rsid w:val="00247FBC"/>
    <w:rsid w:val="002510CF"/>
    <w:rsid w:val="00262FE9"/>
    <w:rsid w:val="00265ACD"/>
    <w:rsid w:val="002677D9"/>
    <w:rsid w:val="002728DC"/>
    <w:rsid w:val="0028245A"/>
    <w:rsid w:val="002903D3"/>
    <w:rsid w:val="002A04BB"/>
    <w:rsid w:val="002B0C8C"/>
    <w:rsid w:val="002B27CA"/>
    <w:rsid w:val="002B4E12"/>
    <w:rsid w:val="002B5E56"/>
    <w:rsid w:val="002B78FA"/>
    <w:rsid w:val="002C4633"/>
    <w:rsid w:val="002C6137"/>
    <w:rsid w:val="002C6BFC"/>
    <w:rsid w:val="002D0471"/>
    <w:rsid w:val="002D21E7"/>
    <w:rsid w:val="002E1C30"/>
    <w:rsid w:val="002F76BE"/>
    <w:rsid w:val="00312E30"/>
    <w:rsid w:val="00314AF7"/>
    <w:rsid w:val="00317147"/>
    <w:rsid w:val="00323F35"/>
    <w:rsid w:val="00331D11"/>
    <w:rsid w:val="003329B7"/>
    <w:rsid w:val="00333A3B"/>
    <w:rsid w:val="00335101"/>
    <w:rsid w:val="00337830"/>
    <w:rsid w:val="0034137B"/>
    <w:rsid w:val="003424BB"/>
    <w:rsid w:val="00344F24"/>
    <w:rsid w:val="00345203"/>
    <w:rsid w:val="00346920"/>
    <w:rsid w:val="00347BEB"/>
    <w:rsid w:val="0035652B"/>
    <w:rsid w:val="00362356"/>
    <w:rsid w:val="00363A7F"/>
    <w:rsid w:val="00375EFA"/>
    <w:rsid w:val="00377DA5"/>
    <w:rsid w:val="0038049F"/>
    <w:rsid w:val="00382DA1"/>
    <w:rsid w:val="00383109"/>
    <w:rsid w:val="0038576C"/>
    <w:rsid w:val="00387531"/>
    <w:rsid w:val="00397359"/>
    <w:rsid w:val="003A0533"/>
    <w:rsid w:val="003A3BAC"/>
    <w:rsid w:val="003A7078"/>
    <w:rsid w:val="003B2E3E"/>
    <w:rsid w:val="003B3F17"/>
    <w:rsid w:val="003D0F9B"/>
    <w:rsid w:val="003E10AE"/>
    <w:rsid w:val="003E5A8E"/>
    <w:rsid w:val="003F4726"/>
    <w:rsid w:val="0040202F"/>
    <w:rsid w:val="00406897"/>
    <w:rsid w:val="00406DDB"/>
    <w:rsid w:val="004121D5"/>
    <w:rsid w:val="00420DF2"/>
    <w:rsid w:val="00426B6E"/>
    <w:rsid w:val="00434284"/>
    <w:rsid w:val="00440E57"/>
    <w:rsid w:val="0045317F"/>
    <w:rsid w:val="00455003"/>
    <w:rsid w:val="00461A98"/>
    <w:rsid w:val="00463642"/>
    <w:rsid w:val="004660DB"/>
    <w:rsid w:val="0048200B"/>
    <w:rsid w:val="00491912"/>
    <w:rsid w:val="00493DCE"/>
    <w:rsid w:val="00496F97"/>
    <w:rsid w:val="004A54EC"/>
    <w:rsid w:val="004A5CF3"/>
    <w:rsid w:val="004B07C4"/>
    <w:rsid w:val="004B1EE6"/>
    <w:rsid w:val="004B2F33"/>
    <w:rsid w:val="004C1F7B"/>
    <w:rsid w:val="004C458E"/>
    <w:rsid w:val="004D2DB0"/>
    <w:rsid w:val="004E70E6"/>
    <w:rsid w:val="004F1596"/>
    <w:rsid w:val="005016CD"/>
    <w:rsid w:val="00502775"/>
    <w:rsid w:val="005043CD"/>
    <w:rsid w:val="00504747"/>
    <w:rsid w:val="005058B6"/>
    <w:rsid w:val="00506030"/>
    <w:rsid w:val="00507A61"/>
    <w:rsid w:val="00512438"/>
    <w:rsid w:val="00514260"/>
    <w:rsid w:val="00514E39"/>
    <w:rsid w:val="00525CA8"/>
    <w:rsid w:val="005275A3"/>
    <w:rsid w:val="00533CCB"/>
    <w:rsid w:val="005373B8"/>
    <w:rsid w:val="005373F4"/>
    <w:rsid w:val="00541305"/>
    <w:rsid w:val="00543AB5"/>
    <w:rsid w:val="005444F9"/>
    <w:rsid w:val="00551C20"/>
    <w:rsid w:val="00557F81"/>
    <w:rsid w:val="0057040B"/>
    <w:rsid w:val="00570C58"/>
    <w:rsid w:val="0057561B"/>
    <w:rsid w:val="00582C32"/>
    <w:rsid w:val="00586CDC"/>
    <w:rsid w:val="00590EF1"/>
    <w:rsid w:val="00591873"/>
    <w:rsid w:val="00596364"/>
    <w:rsid w:val="005A09A8"/>
    <w:rsid w:val="005A397F"/>
    <w:rsid w:val="005C0315"/>
    <w:rsid w:val="005C2962"/>
    <w:rsid w:val="005C50D9"/>
    <w:rsid w:val="005D24C6"/>
    <w:rsid w:val="005D5493"/>
    <w:rsid w:val="005E43A4"/>
    <w:rsid w:val="005F04B5"/>
    <w:rsid w:val="00602CA1"/>
    <w:rsid w:val="0061099E"/>
    <w:rsid w:val="00611D16"/>
    <w:rsid w:val="006131E2"/>
    <w:rsid w:val="0061496B"/>
    <w:rsid w:val="00624EDE"/>
    <w:rsid w:val="006254E5"/>
    <w:rsid w:val="00640C34"/>
    <w:rsid w:val="00642061"/>
    <w:rsid w:val="00642803"/>
    <w:rsid w:val="00646F72"/>
    <w:rsid w:val="00657CCF"/>
    <w:rsid w:val="00661EF8"/>
    <w:rsid w:val="00662144"/>
    <w:rsid w:val="006635A6"/>
    <w:rsid w:val="006647CD"/>
    <w:rsid w:val="00666C74"/>
    <w:rsid w:val="0067212B"/>
    <w:rsid w:val="006740ED"/>
    <w:rsid w:val="00675168"/>
    <w:rsid w:val="00675EA1"/>
    <w:rsid w:val="00680B16"/>
    <w:rsid w:val="00682574"/>
    <w:rsid w:val="00683500"/>
    <w:rsid w:val="0068525F"/>
    <w:rsid w:val="00685D5E"/>
    <w:rsid w:val="00694B77"/>
    <w:rsid w:val="00696B2A"/>
    <w:rsid w:val="006A10FC"/>
    <w:rsid w:val="006B1193"/>
    <w:rsid w:val="006B6210"/>
    <w:rsid w:val="006C1945"/>
    <w:rsid w:val="006D5344"/>
    <w:rsid w:val="006E0CCB"/>
    <w:rsid w:val="006E1DA3"/>
    <w:rsid w:val="006E20DD"/>
    <w:rsid w:val="006E78BB"/>
    <w:rsid w:val="006F7BA2"/>
    <w:rsid w:val="00700233"/>
    <w:rsid w:val="00700387"/>
    <w:rsid w:val="0070682D"/>
    <w:rsid w:val="00706A1F"/>
    <w:rsid w:val="00706B84"/>
    <w:rsid w:val="00707C89"/>
    <w:rsid w:val="00710F60"/>
    <w:rsid w:val="00727978"/>
    <w:rsid w:val="00730CB6"/>
    <w:rsid w:val="007349BD"/>
    <w:rsid w:val="00740862"/>
    <w:rsid w:val="00746882"/>
    <w:rsid w:val="00752120"/>
    <w:rsid w:val="00752566"/>
    <w:rsid w:val="00757920"/>
    <w:rsid w:val="007635E4"/>
    <w:rsid w:val="0079718B"/>
    <w:rsid w:val="007A0909"/>
    <w:rsid w:val="007A7320"/>
    <w:rsid w:val="007B1D1A"/>
    <w:rsid w:val="007B4583"/>
    <w:rsid w:val="007C6636"/>
    <w:rsid w:val="007D1071"/>
    <w:rsid w:val="007D3FD4"/>
    <w:rsid w:val="007D597A"/>
    <w:rsid w:val="007E1310"/>
    <w:rsid w:val="007E72A3"/>
    <w:rsid w:val="007E7628"/>
    <w:rsid w:val="007F2454"/>
    <w:rsid w:val="007F7762"/>
    <w:rsid w:val="008169B8"/>
    <w:rsid w:val="00817679"/>
    <w:rsid w:val="00820E5F"/>
    <w:rsid w:val="00825FFC"/>
    <w:rsid w:val="00840167"/>
    <w:rsid w:val="0084508A"/>
    <w:rsid w:val="0085256C"/>
    <w:rsid w:val="00852BF8"/>
    <w:rsid w:val="00857F78"/>
    <w:rsid w:val="00863311"/>
    <w:rsid w:val="00866923"/>
    <w:rsid w:val="00873331"/>
    <w:rsid w:val="00874629"/>
    <w:rsid w:val="0087662E"/>
    <w:rsid w:val="00895996"/>
    <w:rsid w:val="008A183D"/>
    <w:rsid w:val="008A2048"/>
    <w:rsid w:val="008A66C1"/>
    <w:rsid w:val="008B1265"/>
    <w:rsid w:val="008C1816"/>
    <w:rsid w:val="008C2BB5"/>
    <w:rsid w:val="008C64B6"/>
    <w:rsid w:val="008D3E09"/>
    <w:rsid w:val="008D78D3"/>
    <w:rsid w:val="008E518E"/>
    <w:rsid w:val="008E5A66"/>
    <w:rsid w:val="008F4030"/>
    <w:rsid w:val="00900737"/>
    <w:rsid w:val="009043A3"/>
    <w:rsid w:val="009048BF"/>
    <w:rsid w:val="00915957"/>
    <w:rsid w:val="00917AC8"/>
    <w:rsid w:val="00921137"/>
    <w:rsid w:val="00921828"/>
    <w:rsid w:val="009316D7"/>
    <w:rsid w:val="0093547C"/>
    <w:rsid w:val="00937C5D"/>
    <w:rsid w:val="009422D3"/>
    <w:rsid w:val="00943739"/>
    <w:rsid w:val="00951B60"/>
    <w:rsid w:val="009679B7"/>
    <w:rsid w:val="00970EB0"/>
    <w:rsid w:val="00972E19"/>
    <w:rsid w:val="00980ECD"/>
    <w:rsid w:val="009837C2"/>
    <w:rsid w:val="00985434"/>
    <w:rsid w:val="009906AB"/>
    <w:rsid w:val="00990A57"/>
    <w:rsid w:val="00992701"/>
    <w:rsid w:val="00994DFD"/>
    <w:rsid w:val="00995F02"/>
    <w:rsid w:val="00996C8A"/>
    <w:rsid w:val="009A3C6C"/>
    <w:rsid w:val="009A439E"/>
    <w:rsid w:val="009A5D63"/>
    <w:rsid w:val="009B6780"/>
    <w:rsid w:val="009D034D"/>
    <w:rsid w:val="009D1B9E"/>
    <w:rsid w:val="009D3313"/>
    <w:rsid w:val="009E1F34"/>
    <w:rsid w:val="009E6A5B"/>
    <w:rsid w:val="009F0528"/>
    <w:rsid w:val="00A0143C"/>
    <w:rsid w:val="00A06FA7"/>
    <w:rsid w:val="00A10066"/>
    <w:rsid w:val="00A12E85"/>
    <w:rsid w:val="00A26E7D"/>
    <w:rsid w:val="00A41701"/>
    <w:rsid w:val="00A418DC"/>
    <w:rsid w:val="00A41FA4"/>
    <w:rsid w:val="00A42307"/>
    <w:rsid w:val="00A437DC"/>
    <w:rsid w:val="00A46986"/>
    <w:rsid w:val="00A5327A"/>
    <w:rsid w:val="00A57A74"/>
    <w:rsid w:val="00A57C44"/>
    <w:rsid w:val="00A57CFF"/>
    <w:rsid w:val="00A716AB"/>
    <w:rsid w:val="00A77D23"/>
    <w:rsid w:val="00A83DAD"/>
    <w:rsid w:val="00A8452B"/>
    <w:rsid w:val="00A84D18"/>
    <w:rsid w:val="00A96B08"/>
    <w:rsid w:val="00AF7762"/>
    <w:rsid w:val="00B010A8"/>
    <w:rsid w:val="00B01640"/>
    <w:rsid w:val="00B02FC9"/>
    <w:rsid w:val="00B047A5"/>
    <w:rsid w:val="00B1796C"/>
    <w:rsid w:val="00B20F1A"/>
    <w:rsid w:val="00B21521"/>
    <w:rsid w:val="00B2368F"/>
    <w:rsid w:val="00B3136F"/>
    <w:rsid w:val="00B37289"/>
    <w:rsid w:val="00B40974"/>
    <w:rsid w:val="00B44E8F"/>
    <w:rsid w:val="00B51FFE"/>
    <w:rsid w:val="00B54B40"/>
    <w:rsid w:val="00B56825"/>
    <w:rsid w:val="00B65019"/>
    <w:rsid w:val="00B75A83"/>
    <w:rsid w:val="00B768F6"/>
    <w:rsid w:val="00B8067E"/>
    <w:rsid w:val="00B811C0"/>
    <w:rsid w:val="00B953C5"/>
    <w:rsid w:val="00B95A70"/>
    <w:rsid w:val="00B974A6"/>
    <w:rsid w:val="00BA0E2D"/>
    <w:rsid w:val="00BA6FCB"/>
    <w:rsid w:val="00BC0888"/>
    <w:rsid w:val="00BC2014"/>
    <w:rsid w:val="00BD7733"/>
    <w:rsid w:val="00BD78ED"/>
    <w:rsid w:val="00BE7130"/>
    <w:rsid w:val="00BF22D6"/>
    <w:rsid w:val="00BF5C98"/>
    <w:rsid w:val="00BF616A"/>
    <w:rsid w:val="00BF7D75"/>
    <w:rsid w:val="00C00CAA"/>
    <w:rsid w:val="00C04237"/>
    <w:rsid w:val="00C31C0D"/>
    <w:rsid w:val="00C45C31"/>
    <w:rsid w:val="00C514DA"/>
    <w:rsid w:val="00C56736"/>
    <w:rsid w:val="00C64B77"/>
    <w:rsid w:val="00C709FA"/>
    <w:rsid w:val="00C72426"/>
    <w:rsid w:val="00C728C4"/>
    <w:rsid w:val="00C72C14"/>
    <w:rsid w:val="00C75674"/>
    <w:rsid w:val="00C77495"/>
    <w:rsid w:val="00C80D5B"/>
    <w:rsid w:val="00C80F09"/>
    <w:rsid w:val="00C82B3A"/>
    <w:rsid w:val="00C855CE"/>
    <w:rsid w:val="00C85AFB"/>
    <w:rsid w:val="00C8776A"/>
    <w:rsid w:val="00C92FA3"/>
    <w:rsid w:val="00CB65B9"/>
    <w:rsid w:val="00CD0095"/>
    <w:rsid w:val="00CD3F94"/>
    <w:rsid w:val="00CD503A"/>
    <w:rsid w:val="00CD54F8"/>
    <w:rsid w:val="00CE10C5"/>
    <w:rsid w:val="00CE501B"/>
    <w:rsid w:val="00CE5953"/>
    <w:rsid w:val="00CF1FA3"/>
    <w:rsid w:val="00CF5B2E"/>
    <w:rsid w:val="00D02DC6"/>
    <w:rsid w:val="00D04F1C"/>
    <w:rsid w:val="00D0758C"/>
    <w:rsid w:val="00D13511"/>
    <w:rsid w:val="00D1584F"/>
    <w:rsid w:val="00D217B3"/>
    <w:rsid w:val="00D21A64"/>
    <w:rsid w:val="00D30AA3"/>
    <w:rsid w:val="00D33C75"/>
    <w:rsid w:val="00D37A81"/>
    <w:rsid w:val="00D4628E"/>
    <w:rsid w:val="00D547DE"/>
    <w:rsid w:val="00D57C1D"/>
    <w:rsid w:val="00D601AE"/>
    <w:rsid w:val="00D60336"/>
    <w:rsid w:val="00D60626"/>
    <w:rsid w:val="00D60A55"/>
    <w:rsid w:val="00D7003B"/>
    <w:rsid w:val="00D713F6"/>
    <w:rsid w:val="00D75909"/>
    <w:rsid w:val="00D7765B"/>
    <w:rsid w:val="00D85166"/>
    <w:rsid w:val="00D9171A"/>
    <w:rsid w:val="00D91F5D"/>
    <w:rsid w:val="00D94EB5"/>
    <w:rsid w:val="00DA278B"/>
    <w:rsid w:val="00DA453E"/>
    <w:rsid w:val="00DA66B8"/>
    <w:rsid w:val="00DA6FCF"/>
    <w:rsid w:val="00DA7E3F"/>
    <w:rsid w:val="00DB34F3"/>
    <w:rsid w:val="00DC57AC"/>
    <w:rsid w:val="00DC5A7E"/>
    <w:rsid w:val="00DD021B"/>
    <w:rsid w:val="00DD113A"/>
    <w:rsid w:val="00DD228C"/>
    <w:rsid w:val="00DD3881"/>
    <w:rsid w:val="00DE69DC"/>
    <w:rsid w:val="00DF3979"/>
    <w:rsid w:val="00DF4E87"/>
    <w:rsid w:val="00E076C5"/>
    <w:rsid w:val="00E142C4"/>
    <w:rsid w:val="00E169A7"/>
    <w:rsid w:val="00E30BD4"/>
    <w:rsid w:val="00E3158E"/>
    <w:rsid w:val="00E32052"/>
    <w:rsid w:val="00E32067"/>
    <w:rsid w:val="00E3293E"/>
    <w:rsid w:val="00E33CF2"/>
    <w:rsid w:val="00E37C2D"/>
    <w:rsid w:val="00E44C8C"/>
    <w:rsid w:val="00E5614F"/>
    <w:rsid w:val="00E65E46"/>
    <w:rsid w:val="00E67669"/>
    <w:rsid w:val="00E67E5C"/>
    <w:rsid w:val="00E72C0E"/>
    <w:rsid w:val="00E73109"/>
    <w:rsid w:val="00E763A0"/>
    <w:rsid w:val="00E76831"/>
    <w:rsid w:val="00E80DD7"/>
    <w:rsid w:val="00E81014"/>
    <w:rsid w:val="00E83A98"/>
    <w:rsid w:val="00E85417"/>
    <w:rsid w:val="00EA43FE"/>
    <w:rsid w:val="00EB4313"/>
    <w:rsid w:val="00EB60CC"/>
    <w:rsid w:val="00EC244A"/>
    <w:rsid w:val="00EC76AC"/>
    <w:rsid w:val="00ED3AFE"/>
    <w:rsid w:val="00EE392F"/>
    <w:rsid w:val="00F01486"/>
    <w:rsid w:val="00F05B58"/>
    <w:rsid w:val="00F064C6"/>
    <w:rsid w:val="00F11A3F"/>
    <w:rsid w:val="00F21738"/>
    <w:rsid w:val="00F222BF"/>
    <w:rsid w:val="00F25E40"/>
    <w:rsid w:val="00F3061C"/>
    <w:rsid w:val="00F30F32"/>
    <w:rsid w:val="00F32F24"/>
    <w:rsid w:val="00F3374A"/>
    <w:rsid w:val="00F35A4D"/>
    <w:rsid w:val="00F432DF"/>
    <w:rsid w:val="00F564A0"/>
    <w:rsid w:val="00F565E6"/>
    <w:rsid w:val="00F63CF0"/>
    <w:rsid w:val="00F72A30"/>
    <w:rsid w:val="00F7337E"/>
    <w:rsid w:val="00F767B4"/>
    <w:rsid w:val="00F80EA9"/>
    <w:rsid w:val="00F81698"/>
    <w:rsid w:val="00F86C2D"/>
    <w:rsid w:val="00F92ADC"/>
    <w:rsid w:val="00F95408"/>
    <w:rsid w:val="00F95985"/>
    <w:rsid w:val="00FA0205"/>
    <w:rsid w:val="00FA42DB"/>
    <w:rsid w:val="00FA4DDA"/>
    <w:rsid w:val="00FA738C"/>
    <w:rsid w:val="00FC3FBA"/>
    <w:rsid w:val="00FC63C8"/>
    <w:rsid w:val="00FE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B5D16"/>
  <w15:chartTrackingRefBased/>
  <w15:docId w15:val="{AB675E08-9F7C-4DB8-9DEB-631607EFA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1C2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603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adpis1"/>
    <w:next w:val="Text"/>
    <w:link w:val="Nadpis2Char"/>
    <w:qFormat/>
    <w:rsid w:val="00506030"/>
    <w:pPr>
      <w:keepNext w:val="0"/>
      <w:keepLines w:val="0"/>
      <w:tabs>
        <w:tab w:val="left" w:pos="1400"/>
      </w:tabs>
      <w:autoSpaceDE w:val="0"/>
      <w:autoSpaceDN w:val="0"/>
      <w:spacing w:before="360" w:line="240" w:lineRule="auto"/>
      <w:ind w:left="1400" w:hanging="1400"/>
      <w:outlineLvl w:val="1"/>
    </w:pPr>
    <w:rPr>
      <w:rFonts w:ascii="Times New Roman" w:eastAsia="SimSun" w:hAnsi="Times New Roman"/>
      <w:color w:val="auto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77D2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basedOn w:val="Normln"/>
    <w:rsid w:val="00496F97"/>
    <w:pPr>
      <w:autoSpaceDE w:val="0"/>
      <w:autoSpaceDN w:val="0"/>
      <w:spacing w:after="0" w:line="240" w:lineRule="auto"/>
      <w:ind w:left="1400"/>
    </w:pPr>
    <w:rPr>
      <w:rFonts w:ascii="Times New Roman" w:eastAsia="SimSun" w:hAnsi="Times New Roman"/>
      <w:sz w:val="24"/>
      <w:szCs w:val="24"/>
      <w:lang w:eastAsia="cs-CZ"/>
    </w:rPr>
  </w:style>
  <w:style w:type="paragraph" w:customStyle="1" w:styleId="Text-specifikace">
    <w:name w:val="Text - specifikace"/>
    <w:basedOn w:val="Text"/>
    <w:rsid w:val="00496F97"/>
    <w:pPr>
      <w:tabs>
        <w:tab w:val="left" w:pos="2120"/>
        <w:tab w:val="left" w:pos="2820"/>
        <w:tab w:val="left" w:pos="3540"/>
        <w:tab w:val="right" w:pos="7620"/>
        <w:tab w:val="left" w:pos="7780"/>
      </w:tabs>
    </w:pPr>
  </w:style>
  <w:style w:type="paragraph" w:styleId="Odstavecseseznamem">
    <w:name w:val="List Paragraph"/>
    <w:basedOn w:val="Normln"/>
    <w:uiPriority w:val="34"/>
    <w:qFormat/>
    <w:rsid w:val="00506030"/>
    <w:pPr>
      <w:ind w:left="720"/>
      <w:contextualSpacing/>
    </w:pPr>
  </w:style>
  <w:style w:type="paragraph" w:customStyle="1" w:styleId="Zna1">
    <w:name w:val="Zna1"/>
    <w:basedOn w:val="Normln"/>
    <w:rsid w:val="00506030"/>
    <w:pPr>
      <w:tabs>
        <w:tab w:val="left" w:pos="6837"/>
      </w:tabs>
      <w:autoSpaceDE w:val="0"/>
      <w:autoSpaceDN w:val="0"/>
      <w:spacing w:before="28" w:after="56" w:line="240" w:lineRule="auto"/>
      <w:jc w:val="both"/>
    </w:pPr>
    <w:rPr>
      <w:rFonts w:ascii="HelveticaNarrowE" w:eastAsia="SimSun" w:hAnsi="HelveticaNarrowE" w:cs="HelveticaNarrowE"/>
      <w:sz w:val="20"/>
      <w:szCs w:val="20"/>
      <w:lang w:eastAsia="cs-CZ"/>
    </w:rPr>
  </w:style>
  <w:style w:type="paragraph" w:styleId="FormtovanvHTML">
    <w:name w:val="HTML Preformatted"/>
    <w:basedOn w:val="Normln"/>
    <w:link w:val="FormtovanvHTMLChar"/>
    <w:rsid w:val="005060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/>
      <w:sz w:val="20"/>
      <w:szCs w:val="20"/>
      <w:lang w:val="x-none" w:eastAsia="zh-CN"/>
    </w:rPr>
  </w:style>
  <w:style w:type="character" w:customStyle="1" w:styleId="FormtovanvHTMLChar">
    <w:name w:val="Formátovaný v HTML Char"/>
    <w:link w:val="FormtovanvHTML"/>
    <w:rsid w:val="00506030"/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Nadpis2Char">
    <w:name w:val="Nadpis 2 Char"/>
    <w:link w:val="Nadpis2"/>
    <w:rsid w:val="00506030"/>
    <w:rPr>
      <w:rFonts w:ascii="Times New Roman" w:eastAsia="SimSun" w:hAnsi="Times New Roman" w:cs="Times New Roman"/>
      <w:b/>
      <w:bCs/>
      <w:sz w:val="24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50603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obsah">
    <w:name w:val="obsah"/>
    <w:basedOn w:val="Normln"/>
    <w:rsid w:val="00344F24"/>
    <w:pPr>
      <w:tabs>
        <w:tab w:val="left" w:pos="1440"/>
        <w:tab w:val="left" w:pos="2260"/>
        <w:tab w:val="left" w:leader="dot" w:pos="8640"/>
      </w:tabs>
      <w:autoSpaceDE w:val="0"/>
      <w:autoSpaceDN w:val="0"/>
      <w:spacing w:after="0" w:line="240" w:lineRule="auto"/>
      <w:ind w:left="700" w:right="-20"/>
    </w:pPr>
    <w:rPr>
      <w:rFonts w:ascii="Times New Roman" w:eastAsia="SimSun" w:hAnsi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344F24"/>
    <w:pPr>
      <w:autoSpaceDE w:val="0"/>
      <w:autoSpaceDN w:val="0"/>
      <w:spacing w:after="56" w:line="240" w:lineRule="auto"/>
      <w:jc w:val="both"/>
    </w:pPr>
    <w:rPr>
      <w:rFonts w:ascii="HelveticaNarrowE" w:eastAsia="SimSun" w:hAnsi="HelveticaNarrowE"/>
      <w:lang w:val="x-none" w:eastAsia="x-none"/>
    </w:rPr>
  </w:style>
  <w:style w:type="character" w:customStyle="1" w:styleId="ZkladntextChar">
    <w:name w:val="Základní text Char"/>
    <w:link w:val="Zkladntext"/>
    <w:rsid w:val="00344F24"/>
    <w:rPr>
      <w:rFonts w:ascii="HelveticaNarrowE" w:eastAsia="SimSun" w:hAnsi="HelveticaNarrowE" w:cs="HelveticaNarrowE"/>
      <w:sz w:val="22"/>
      <w:szCs w:val="22"/>
    </w:rPr>
  </w:style>
  <w:style w:type="character" w:customStyle="1" w:styleId="Znakypropoznmkupodarou">
    <w:name w:val="Znaky pro poznámku pod čarou"/>
    <w:rsid w:val="00344F24"/>
  </w:style>
  <w:style w:type="character" w:styleId="Siln">
    <w:name w:val="Strong"/>
    <w:uiPriority w:val="22"/>
    <w:qFormat/>
    <w:rsid w:val="00344F24"/>
    <w:rPr>
      <w:b/>
      <w:bCs/>
    </w:rPr>
  </w:style>
  <w:style w:type="character" w:styleId="Hypertextovodkaz">
    <w:name w:val="Hyperlink"/>
    <w:uiPriority w:val="99"/>
    <w:unhideWhenUsed/>
    <w:rsid w:val="00344F24"/>
    <w:rPr>
      <w:color w:val="0000FF"/>
      <w:u w:val="single"/>
    </w:rPr>
  </w:style>
  <w:style w:type="character" w:customStyle="1" w:styleId="platne">
    <w:name w:val="platne"/>
    <w:basedOn w:val="Standardnpsmoodstavce"/>
    <w:rsid w:val="00344F24"/>
  </w:style>
  <w:style w:type="paragraph" w:styleId="Zhlav">
    <w:name w:val="header"/>
    <w:basedOn w:val="Normln"/>
    <w:link w:val="ZhlavChar"/>
    <w:uiPriority w:val="99"/>
    <w:unhideWhenUsed/>
    <w:rsid w:val="001302B9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1302B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302B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1302B9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02B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302B9"/>
    <w:rPr>
      <w:rFonts w:ascii="Tahoma" w:hAnsi="Tahoma" w:cs="Tahoma"/>
      <w:sz w:val="16"/>
      <w:szCs w:val="16"/>
      <w:lang w:eastAsia="en-US"/>
    </w:rPr>
  </w:style>
  <w:style w:type="character" w:customStyle="1" w:styleId="apple-style-span">
    <w:name w:val="apple-style-span"/>
    <w:basedOn w:val="Standardnpsmoodstavce"/>
    <w:rsid w:val="001B66AC"/>
  </w:style>
  <w:style w:type="paragraph" w:styleId="Normlnweb">
    <w:name w:val="Normal (Web)"/>
    <w:basedOn w:val="Normln"/>
    <w:uiPriority w:val="99"/>
    <w:semiHidden/>
    <w:unhideWhenUsed/>
    <w:rsid w:val="00A57A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"/>
    <w:rsid w:val="00A77D2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apple-converted-space">
    <w:name w:val="apple-converted-space"/>
    <w:basedOn w:val="Standardnpsmoodstavce"/>
    <w:rsid w:val="00A77D23"/>
  </w:style>
  <w:style w:type="character" w:customStyle="1" w:styleId="Zvraznn">
    <w:name w:val="Zvýraznění"/>
    <w:uiPriority w:val="20"/>
    <w:qFormat/>
    <w:rsid w:val="00A77D23"/>
    <w:rPr>
      <w:i/>
      <w:iCs/>
    </w:rPr>
  </w:style>
  <w:style w:type="paragraph" w:styleId="Bezmezer">
    <w:name w:val="No Spacing"/>
    <w:uiPriority w:val="1"/>
    <w:qFormat/>
    <w:rsid w:val="00F7337E"/>
    <w:rPr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E81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10F6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1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88F48-EC0D-4143-BA93-09E363B52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6</Pages>
  <Words>1912</Words>
  <Characters>11282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SOVY</dc:creator>
  <cp:keywords/>
  <cp:lastModifiedBy>Ondrej Sury</cp:lastModifiedBy>
  <cp:revision>194</cp:revision>
  <cp:lastPrinted>2024-02-29T09:06:00Z</cp:lastPrinted>
  <dcterms:created xsi:type="dcterms:W3CDTF">2018-12-09T08:56:00Z</dcterms:created>
  <dcterms:modified xsi:type="dcterms:W3CDTF">2024-10-21T05:59:00Z</dcterms:modified>
</cp:coreProperties>
</file>